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7D4F2" w14:textId="77777777" w:rsidR="006F5F09" w:rsidRDefault="006F5F09" w:rsidP="006F5F09">
      <w:pPr>
        <w:pStyle w:val="Heading1"/>
        <w:spacing w:before="0" w:line="240" w:lineRule="auto"/>
        <w:rPr>
          <w:rFonts w:ascii="Times New Roman" w:eastAsia="+mn-ea" w:hAnsi="Times New Roman" w:cs="Times New Roman"/>
          <w:sz w:val="24"/>
        </w:rPr>
      </w:pPr>
    </w:p>
    <w:p w14:paraId="61A3D533" w14:textId="77777777" w:rsidR="009A5486" w:rsidRPr="00D52DC0" w:rsidRDefault="009A5486" w:rsidP="009A5486">
      <w:pPr>
        <w:rPr>
          <w:rFonts w:ascii="Arial" w:hAnsi="Arial" w:cs="Arial"/>
        </w:rPr>
      </w:pPr>
    </w:p>
    <w:p w14:paraId="4991A9AC" w14:textId="77777777" w:rsidR="009A5486" w:rsidRPr="00E74AD7" w:rsidRDefault="009A5486" w:rsidP="009A5486">
      <w:pPr>
        <w:ind w:left="-270"/>
        <w:jc w:val="center"/>
        <w:rPr>
          <w:rFonts w:ascii="Arial" w:hAnsi="Arial" w:cs="Arial"/>
          <w:b/>
          <w:sz w:val="24"/>
          <w:szCs w:val="24"/>
        </w:rPr>
      </w:pPr>
      <w:r w:rsidRPr="00D52DC0">
        <w:rPr>
          <w:rFonts w:ascii="Arial" w:hAnsi="Arial" w:cs="Arial"/>
          <w:b/>
          <w:sz w:val="24"/>
          <w:szCs w:val="24"/>
        </w:rPr>
        <w:tab/>
      </w:r>
      <w:r w:rsidRPr="00E74AD7">
        <w:rPr>
          <w:rFonts w:ascii="Arial" w:hAnsi="Arial" w:cs="Arial"/>
          <w:b/>
          <w:sz w:val="24"/>
          <w:szCs w:val="24"/>
        </w:rPr>
        <w:t>TERMS OF REFERENCE</w:t>
      </w:r>
    </w:p>
    <w:p w14:paraId="06183FD5" w14:textId="77777777" w:rsidR="009A5486" w:rsidRPr="00E74AD7" w:rsidRDefault="009A5486" w:rsidP="009A5486"/>
    <w:p w14:paraId="30FF0445" w14:textId="77777777" w:rsidR="009A5486" w:rsidRPr="00E74AD7" w:rsidRDefault="009A5486" w:rsidP="00367E38">
      <w:pPr>
        <w:pStyle w:val="BodyText"/>
        <w:jc w:val="center"/>
        <w:rPr>
          <w:rFonts w:ascii="Maiandra GD" w:hAnsi="Maiandra GD" w:cs="Arial"/>
        </w:rPr>
      </w:pPr>
    </w:p>
    <w:p w14:paraId="32E7248B" w14:textId="26F88C86" w:rsidR="00367E38" w:rsidRPr="00E74AD7" w:rsidRDefault="002E30C9" w:rsidP="00367E38">
      <w:pPr>
        <w:pStyle w:val="BodyText"/>
        <w:jc w:val="center"/>
        <w:rPr>
          <w:rFonts w:ascii="Arial" w:hAnsi="Arial" w:cs="Arial"/>
          <w:i/>
          <w:noProof/>
          <w:u w:val="single"/>
          <w:lang w:eastAsia="en-ZA" w:bidi="ar-SA"/>
        </w:rPr>
      </w:pPr>
      <w:r w:rsidRPr="00E74AD7">
        <w:rPr>
          <w:rFonts w:ascii="Maiandra GD" w:hAnsi="Maiandra GD" w:cs="Arial"/>
          <w:noProof/>
        </w:rPr>
        <w:drawing>
          <wp:inline distT="0" distB="0" distL="0" distR="0" wp14:anchorId="46F0C42C" wp14:editId="6E6EAD3A">
            <wp:extent cx="1526540" cy="13519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26540" cy="1351915"/>
                    </a:xfrm>
                    <a:prstGeom prst="rect">
                      <a:avLst/>
                    </a:prstGeom>
                    <a:noFill/>
                    <a:ln>
                      <a:noFill/>
                    </a:ln>
                  </pic:spPr>
                </pic:pic>
              </a:graphicData>
            </a:graphic>
          </wp:inline>
        </w:drawing>
      </w:r>
    </w:p>
    <w:p w14:paraId="6871AFC0" w14:textId="77777777" w:rsidR="00367E38" w:rsidRPr="00E74AD7" w:rsidRDefault="00367E38" w:rsidP="00367E38">
      <w:pPr>
        <w:pStyle w:val="BodyText"/>
        <w:jc w:val="center"/>
        <w:rPr>
          <w:rFonts w:ascii="Tahoma" w:hAnsi="Tahoma" w:cs="Tahoma"/>
          <w:b/>
          <w:sz w:val="28"/>
        </w:rPr>
      </w:pPr>
    </w:p>
    <w:p w14:paraId="4456CD45" w14:textId="77777777" w:rsidR="002E691F" w:rsidRPr="00E74AD7" w:rsidRDefault="002E691F" w:rsidP="002E691F">
      <w:pPr>
        <w:pStyle w:val="BodyText"/>
        <w:rPr>
          <w:rFonts w:ascii="Tahoma" w:hAnsi="Tahoma" w:cs="Tahoma"/>
          <w:b/>
          <w:sz w:val="28"/>
        </w:rPr>
      </w:pPr>
    </w:p>
    <w:p w14:paraId="510D9FB7" w14:textId="77777777" w:rsidR="002E691F" w:rsidRPr="00E74AD7" w:rsidRDefault="002E691F" w:rsidP="002E691F">
      <w:pPr>
        <w:pStyle w:val="BodyText"/>
        <w:rPr>
          <w:rFonts w:ascii="Tahoma" w:hAnsi="Tahoma" w:cs="Tahoma"/>
          <w:b/>
          <w:sz w:val="28"/>
        </w:rPr>
      </w:pPr>
    </w:p>
    <w:p w14:paraId="12B50C8B" w14:textId="77777777" w:rsidR="002E691F" w:rsidRPr="00E74AD7" w:rsidRDefault="002E691F" w:rsidP="002E691F">
      <w:pPr>
        <w:pStyle w:val="BodyText"/>
        <w:rPr>
          <w:rFonts w:ascii="Tahoma" w:hAnsi="Tahoma" w:cs="Tahoma"/>
          <w:b/>
          <w:sz w:val="28"/>
        </w:rPr>
      </w:pPr>
    </w:p>
    <w:p w14:paraId="46AEFAE6" w14:textId="77777777" w:rsidR="002E691F" w:rsidRPr="00E74AD7" w:rsidRDefault="002E691F" w:rsidP="002E691F">
      <w:pPr>
        <w:pStyle w:val="BodyText"/>
        <w:rPr>
          <w:rFonts w:ascii="Tahoma" w:hAnsi="Tahoma" w:cs="Tahoma"/>
          <w:b/>
          <w:sz w:val="28"/>
        </w:rPr>
      </w:pPr>
    </w:p>
    <w:p w14:paraId="1A9564C9" w14:textId="2E191350" w:rsidR="00D04B9C" w:rsidRDefault="00D04B9C" w:rsidP="00D04B9C">
      <w:pPr>
        <w:pStyle w:val="BodyText"/>
        <w:jc w:val="center"/>
        <w:rPr>
          <w:rFonts w:ascii="Arial" w:hAnsi="Arial" w:cs="Arial"/>
          <w:b/>
          <w:sz w:val="28"/>
        </w:rPr>
      </w:pPr>
      <w:r w:rsidRPr="00E74AD7">
        <w:rPr>
          <w:rFonts w:ascii="Arial" w:hAnsi="Arial" w:cs="Arial"/>
          <w:b/>
          <w:sz w:val="28"/>
        </w:rPr>
        <w:t xml:space="preserve">CONSULTANCY TO </w:t>
      </w:r>
      <w:r w:rsidR="009B3F4D" w:rsidRPr="00E74AD7">
        <w:rPr>
          <w:rFonts w:ascii="Arial" w:hAnsi="Arial" w:cs="Arial"/>
          <w:b/>
          <w:sz w:val="28"/>
        </w:rPr>
        <w:t>REVISE AND UPDATE</w:t>
      </w:r>
      <w:r w:rsidRPr="00E74AD7">
        <w:rPr>
          <w:rFonts w:ascii="Arial" w:hAnsi="Arial" w:cs="Arial"/>
          <w:b/>
          <w:sz w:val="28"/>
        </w:rPr>
        <w:t xml:space="preserve"> </w:t>
      </w:r>
      <w:r w:rsidR="00764C2C" w:rsidRPr="00E74AD7">
        <w:rPr>
          <w:rFonts w:ascii="Arial" w:hAnsi="Arial" w:cs="Arial"/>
          <w:b/>
          <w:sz w:val="28"/>
        </w:rPr>
        <w:t xml:space="preserve">THE </w:t>
      </w:r>
      <w:r w:rsidRPr="00E74AD7">
        <w:rPr>
          <w:rFonts w:ascii="Arial" w:hAnsi="Arial" w:cs="Arial"/>
          <w:b/>
          <w:sz w:val="28"/>
        </w:rPr>
        <w:t>SADC HARMONISED CONSUMER PRICE INDEX METHODS AND PROCEDURES IN SADC REGION</w:t>
      </w:r>
    </w:p>
    <w:p w14:paraId="59A970B6" w14:textId="55F283FC" w:rsidR="003E3BC9" w:rsidRPr="00E74AD7" w:rsidRDefault="003E3BC9" w:rsidP="00D04B9C">
      <w:pPr>
        <w:pStyle w:val="BodyText"/>
        <w:jc w:val="center"/>
        <w:rPr>
          <w:rFonts w:ascii="Arial" w:hAnsi="Arial" w:cs="Arial"/>
          <w:b/>
          <w:sz w:val="28"/>
        </w:rPr>
      </w:pPr>
      <w:r w:rsidRPr="003E3BC9">
        <w:rPr>
          <w:rFonts w:ascii="Arial" w:hAnsi="Arial" w:cs="Arial"/>
          <w:b/>
          <w:bCs/>
          <w:sz w:val="28"/>
        </w:rPr>
        <w:t>BW-SADC-563158-CS-INDV</w:t>
      </w:r>
    </w:p>
    <w:p w14:paraId="7329D7E4" w14:textId="77777777" w:rsidR="006F5F09" w:rsidRPr="00E74AD7" w:rsidRDefault="006F5F09" w:rsidP="006F5F09"/>
    <w:p w14:paraId="274C4AD4" w14:textId="77777777" w:rsidR="006F5F09" w:rsidRPr="00E74AD7" w:rsidRDefault="006F5F09" w:rsidP="006F5F09"/>
    <w:p w14:paraId="34DF6A61" w14:textId="77777777" w:rsidR="006F5F09" w:rsidRPr="00E74AD7" w:rsidRDefault="006F5F09" w:rsidP="006F5F09"/>
    <w:p w14:paraId="7A00CA06" w14:textId="77777777" w:rsidR="006F5F09" w:rsidRPr="00E74AD7" w:rsidRDefault="006F5F09" w:rsidP="006F5F09"/>
    <w:p w14:paraId="0B5350A1" w14:textId="77777777" w:rsidR="004F65CB" w:rsidRPr="00E74AD7" w:rsidRDefault="004F65CB" w:rsidP="006F5F09">
      <w:pPr>
        <w:rPr>
          <w:sz w:val="24"/>
          <w:szCs w:val="24"/>
        </w:rPr>
      </w:pPr>
    </w:p>
    <w:p w14:paraId="1648DB20" w14:textId="77777777" w:rsidR="006F5F09" w:rsidRPr="00E74AD7" w:rsidRDefault="006F5F09" w:rsidP="006F5F09">
      <w:pPr>
        <w:rPr>
          <w:sz w:val="24"/>
          <w:szCs w:val="24"/>
        </w:rPr>
      </w:pPr>
    </w:p>
    <w:p w14:paraId="040B1BAB" w14:textId="77777777" w:rsidR="006F5F09" w:rsidRPr="00E74AD7" w:rsidRDefault="006F5F09" w:rsidP="006F5F09">
      <w:pPr>
        <w:rPr>
          <w:sz w:val="24"/>
          <w:szCs w:val="24"/>
        </w:rPr>
      </w:pPr>
    </w:p>
    <w:p w14:paraId="393115B6" w14:textId="77777777" w:rsidR="006F5F09" w:rsidRPr="00E74AD7" w:rsidRDefault="006F5F09" w:rsidP="006F5F09">
      <w:pPr>
        <w:rPr>
          <w:sz w:val="24"/>
          <w:szCs w:val="24"/>
        </w:rPr>
      </w:pPr>
    </w:p>
    <w:p w14:paraId="2B1AAF80" w14:textId="77777777" w:rsidR="00970BE2" w:rsidRPr="00E74AD7" w:rsidRDefault="00970BE2" w:rsidP="006F5F09">
      <w:pPr>
        <w:rPr>
          <w:sz w:val="24"/>
          <w:szCs w:val="24"/>
        </w:rPr>
      </w:pPr>
    </w:p>
    <w:p w14:paraId="39CB86CF" w14:textId="77777777" w:rsidR="00970BE2" w:rsidRPr="00E74AD7" w:rsidRDefault="00970BE2" w:rsidP="006F5F09">
      <w:pPr>
        <w:rPr>
          <w:sz w:val="24"/>
          <w:szCs w:val="24"/>
        </w:rPr>
      </w:pPr>
    </w:p>
    <w:p w14:paraId="36875D94" w14:textId="77777777" w:rsidR="002D2D57" w:rsidRPr="00E74AD7" w:rsidRDefault="002D2D57" w:rsidP="006F5F09">
      <w:pPr>
        <w:rPr>
          <w:sz w:val="24"/>
          <w:szCs w:val="24"/>
        </w:rPr>
      </w:pPr>
    </w:p>
    <w:sdt>
      <w:sdtPr>
        <w:rPr>
          <w:rFonts w:asciiTheme="minorHAnsi" w:eastAsiaTheme="minorHAnsi" w:hAnsiTheme="minorHAnsi" w:cstheme="minorBidi"/>
          <w:b w:val="0"/>
          <w:bCs w:val="0"/>
          <w:color w:val="auto"/>
          <w:sz w:val="22"/>
          <w:szCs w:val="22"/>
          <w:lang w:val="en-GB" w:eastAsia="en-US"/>
        </w:rPr>
        <w:id w:val="1145637007"/>
        <w:docPartObj>
          <w:docPartGallery w:val="Table of Contents"/>
          <w:docPartUnique/>
        </w:docPartObj>
      </w:sdtPr>
      <w:sdtEndPr>
        <w:rPr>
          <w:b/>
          <w:noProof/>
        </w:rPr>
      </w:sdtEndPr>
      <w:sdtContent>
        <w:p w14:paraId="1D8A64BE" w14:textId="77777777" w:rsidR="006F5F09" w:rsidRPr="00E74AD7" w:rsidRDefault="006F5F09" w:rsidP="006F5F09">
          <w:pPr>
            <w:pStyle w:val="TOCHeading"/>
            <w:rPr>
              <w:rStyle w:val="MainHeaderChar"/>
              <w:rFonts w:asciiTheme="minorHAnsi" w:hAnsiTheme="minorHAnsi"/>
              <w:b/>
              <w:color w:val="4F81BD" w:themeColor="accent1"/>
              <w:lang w:val="en-GB"/>
            </w:rPr>
          </w:pPr>
          <w:r w:rsidRPr="00E74AD7">
            <w:rPr>
              <w:rStyle w:val="MainHeaderChar"/>
              <w:rFonts w:asciiTheme="minorHAnsi" w:hAnsiTheme="minorHAnsi"/>
              <w:b/>
              <w:color w:val="4F81BD" w:themeColor="accent1"/>
              <w:lang w:val="en-GB"/>
            </w:rPr>
            <w:t>Table of Contents</w:t>
          </w:r>
        </w:p>
        <w:p w14:paraId="7113847E" w14:textId="57FB2EFE" w:rsidR="00193260" w:rsidRPr="00E74AD7" w:rsidRDefault="006F5F09">
          <w:pPr>
            <w:pStyle w:val="TOC1"/>
            <w:tabs>
              <w:tab w:val="left" w:pos="432"/>
              <w:tab w:val="right" w:leader="dot" w:pos="9016"/>
            </w:tabs>
            <w:rPr>
              <w:rFonts w:eastAsiaTheme="minorEastAsia"/>
              <w:noProof/>
              <w:kern w:val="2"/>
              <w:sz w:val="24"/>
              <w:szCs w:val="24"/>
              <w14:ligatures w14:val="standardContextual"/>
            </w:rPr>
          </w:pPr>
          <w:r w:rsidRPr="00E74AD7">
            <w:fldChar w:fldCharType="begin"/>
          </w:r>
          <w:r w:rsidRPr="00E74AD7">
            <w:instrText xml:space="preserve"> TOC \h \z \t "Style1,1,Style 1.1,2,Style 1.1.1.,3" </w:instrText>
          </w:r>
          <w:r w:rsidRPr="00E74AD7">
            <w:fldChar w:fldCharType="separate"/>
          </w:r>
          <w:hyperlink w:anchor="_Toc233356927" w:history="1">
            <w:r w:rsidR="00193260" w:rsidRPr="00E74AD7">
              <w:rPr>
                <w:rStyle w:val="Hyperlink"/>
                <w:rFonts w:ascii="Arial" w:hAnsi="Arial" w:cs="Arial"/>
                <w:noProof/>
              </w:rPr>
              <w:t>1.</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BACKGROUND INFORMATION</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_Toc233356927 \h </w:instrText>
            </w:r>
            <w:r w:rsidR="00193260" w:rsidRPr="00E74AD7">
              <w:rPr>
                <w:noProof/>
                <w:webHidden/>
              </w:rPr>
            </w:r>
            <w:r w:rsidR="00193260" w:rsidRPr="00E74AD7">
              <w:rPr>
                <w:noProof/>
                <w:webHidden/>
              </w:rPr>
              <w:fldChar w:fldCharType="separate"/>
            </w:r>
            <w:r w:rsidR="00193260" w:rsidRPr="00E74AD7">
              <w:rPr>
                <w:noProof/>
                <w:webHidden/>
              </w:rPr>
              <w:t>2</w:t>
            </w:r>
            <w:r w:rsidR="00193260" w:rsidRPr="00E74AD7">
              <w:rPr>
                <w:noProof/>
                <w:webHidden/>
              </w:rPr>
              <w:fldChar w:fldCharType="end"/>
            </w:r>
          </w:hyperlink>
        </w:p>
        <w:p w14:paraId="14CECF03" w14:textId="2AEDE925" w:rsidR="00193260" w:rsidRPr="00E74AD7" w:rsidRDefault="00000000">
          <w:pPr>
            <w:pStyle w:val="TOC2"/>
            <w:rPr>
              <w:rFonts w:eastAsiaTheme="minorEastAsia"/>
              <w:noProof/>
              <w:kern w:val="2"/>
              <w:sz w:val="24"/>
              <w:szCs w:val="24"/>
              <w14:ligatures w14:val="standardContextual"/>
            </w:rPr>
          </w:pPr>
          <w:hyperlink w:anchor="_Toc233356928" w:history="1">
            <w:r w:rsidR="00193260" w:rsidRPr="00E74AD7">
              <w:rPr>
                <w:rStyle w:val="Hyperlink"/>
                <w:rFonts w:ascii="Arial" w:hAnsi="Arial"/>
                <w:noProof/>
              </w:rPr>
              <w:t>1.1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Background</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_Toc233356928 \h </w:instrText>
            </w:r>
            <w:r w:rsidR="00193260" w:rsidRPr="00E74AD7">
              <w:rPr>
                <w:noProof/>
                <w:webHidden/>
              </w:rPr>
            </w:r>
            <w:r w:rsidR="00193260" w:rsidRPr="00E74AD7">
              <w:rPr>
                <w:noProof/>
                <w:webHidden/>
              </w:rPr>
              <w:fldChar w:fldCharType="separate"/>
            </w:r>
            <w:r w:rsidR="00193260" w:rsidRPr="00E74AD7">
              <w:rPr>
                <w:noProof/>
                <w:webHidden/>
              </w:rPr>
              <w:t>3</w:t>
            </w:r>
            <w:r w:rsidR="00193260" w:rsidRPr="00E74AD7">
              <w:rPr>
                <w:noProof/>
                <w:webHidden/>
              </w:rPr>
              <w:fldChar w:fldCharType="end"/>
            </w:r>
          </w:hyperlink>
        </w:p>
        <w:p w14:paraId="5CE855AB" w14:textId="0BD1D8DD" w:rsidR="00193260" w:rsidRPr="00E74AD7" w:rsidRDefault="00000000">
          <w:pPr>
            <w:pStyle w:val="TOC2"/>
            <w:rPr>
              <w:rFonts w:eastAsiaTheme="minorEastAsia"/>
              <w:noProof/>
              <w:kern w:val="2"/>
              <w:sz w:val="24"/>
              <w:szCs w:val="24"/>
              <w14:ligatures w14:val="standardContextual"/>
            </w:rPr>
          </w:pPr>
          <w:hyperlink w:anchor="_Toc233356929" w:history="1">
            <w:r w:rsidR="00193260" w:rsidRPr="00E74AD7">
              <w:rPr>
                <w:rStyle w:val="Hyperlink"/>
                <w:rFonts w:ascii="Arial" w:hAnsi="Arial"/>
                <w:noProof/>
              </w:rPr>
              <w:t>1.2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Current situation in the sector</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_Toc233356929 \h </w:instrText>
            </w:r>
            <w:r w:rsidR="00193260" w:rsidRPr="00E74AD7">
              <w:rPr>
                <w:noProof/>
                <w:webHidden/>
              </w:rPr>
            </w:r>
            <w:r w:rsidR="00193260" w:rsidRPr="00E74AD7">
              <w:rPr>
                <w:noProof/>
                <w:webHidden/>
              </w:rPr>
              <w:fldChar w:fldCharType="separate"/>
            </w:r>
            <w:r w:rsidR="00193260" w:rsidRPr="00E74AD7">
              <w:rPr>
                <w:noProof/>
                <w:webHidden/>
              </w:rPr>
              <w:t>3</w:t>
            </w:r>
            <w:r w:rsidR="00193260" w:rsidRPr="00E74AD7">
              <w:rPr>
                <w:noProof/>
                <w:webHidden/>
              </w:rPr>
              <w:fldChar w:fldCharType="end"/>
            </w:r>
          </w:hyperlink>
        </w:p>
        <w:p w14:paraId="582B6812" w14:textId="043FA832"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30" w:history="1">
            <w:r w:rsidR="00193260" w:rsidRPr="00E74AD7">
              <w:rPr>
                <w:rStyle w:val="Hyperlink"/>
                <w:rFonts w:ascii="Arial" w:hAnsi="Arial" w:cs="Arial"/>
                <w:noProof/>
              </w:rPr>
              <w:t>2.</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OBJECTIVES OF THE ASSIGNMENT AND EXPECTED RESULTS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_Toc233356930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14446A69" w14:textId="5D6C78B1" w:rsidR="00193260" w:rsidRPr="00E74AD7" w:rsidRDefault="00000000">
          <w:pPr>
            <w:pStyle w:val="TOC2"/>
            <w:rPr>
              <w:rFonts w:eastAsiaTheme="minorEastAsia"/>
              <w:noProof/>
              <w:kern w:val="2"/>
              <w:sz w:val="24"/>
              <w:szCs w:val="24"/>
              <w14:ligatures w14:val="standardContextual"/>
            </w:rPr>
          </w:pPr>
          <w:hyperlink w:anchor="_Toc233356931" w:history="1">
            <w:r w:rsidR="00193260" w:rsidRPr="00E74AD7">
              <w:rPr>
                <w:rStyle w:val="Hyperlink"/>
                <w:rFonts w:ascii="Arial" w:hAnsi="Arial"/>
                <w:noProof/>
              </w:rPr>
              <w:t>2.1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Overall objective</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_Toc233356931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1FB2F8E4" w14:textId="7F2CFE57" w:rsidR="00193260" w:rsidRPr="00E74AD7" w:rsidRDefault="00000000">
          <w:pPr>
            <w:pStyle w:val="TOC2"/>
            <w:rPr>
              <w:rFonts w:eastAsiaTheme="minorEastAsia"/>
              <w:noProof/>
              <w:kern w:val="2"/>
              <w:sz w:val="24"/>
              <w:szCs w:val="24"/>
              <w14:ligatures w14:val="standardContextual"/>
            </w:rPr>
          </w:pPr>
          <w:hyperlink w:anchor="_Toc233356932" w:history="1">
            <w:r w:rsidR="00193260" w:rsidRPr="00E74AD7">
              <w:rPr>
                <w:rStyle w:val="Hyperlink"/>
                <w:rFonts w:ascii="Arial" w:hAnsi="Arial"/>
                <w:noProof/>
              </w:rPr>
              <w:t>2.2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Specific objectives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_Toc233356932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300305E4" w14:textId="0BF1FA5E" w:rsidR="00193260" w:rsidRPr="00E74AD7" w:rsidRDefault="00000000">
          <w:pPr>
            <w:pStyle w:val="TOC2"/>
            <w:rPr>
              <w:rFonts w:eastAsiaTheme="minorEastAsia"/>
              <w:noProof/>
              <w:kern w:val="2"/>
              <w:sz w:val="24"/>
              <w:szCs w:val="24"/>
              <w14:ligatures w14:val="standardContextual"/>
            </w:rPr>
          </w:pPr>
          <w:hyperlink w:anchor="_Toc233356933" w:history="1">
            <w:r w:rsidR="00193260" w:rsidRPr="00E74AD7">
              <w:rPr>
                <w:rStyle w:val="Hyperlink"/>
                <w:rFonts w:ascii="Arial" w:hAnsi="Arial"/>
                <w:noProof/>
              </w:rPr>
              <w:t>2.3</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Expected results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_Toc233356933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7F05C51B" w14:textId="6F43B4BC"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34" w:history="1">
            <w:r w:rsidR="00193260" w:rsidRPr="00E74AD7">
              <w:rPr>
                <w:rStyle w:val="Hyperlink"/>
                <w:rFonts w:ascii="Arial" w:hAnsi="Arial" w:cs="Arial"/>
                <w:noProof/>
              </w:rPr>
              <w:t>3.</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SCOPE OF WORK</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_Toc233356934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1B678F60" w14:textId="21ABB05F" w:rsidR="00193260" w:rsidRPr="00E74AD7" w:rsidRDefault="00000000">
          <w:pPr>
            <w:pStyle w:val="TOC2"/>
            <w:rPr>
              <w:rFonts w:eastAsiaTheme="minorEastAsia"/>
              <w:noProof/>
              <w:kern w:val="2"/>
              <w:sz w:val="24"/>
              <w:szCs w:val="24"/>
              <w14:ligatures w14:val="standardContextual"/>
            </w:rPr>
          </w:pPr>
          <w:hyperlink w:anchor="_Toc233356935" w:history="1">
            <w:r w:rsidR="00193260" w:rsidRPr="00E74AD7">
              <w:rPr>
                <w:rStyle w:val="Hyperlink"/>
                <w:rFonts w:ascii="Arial" w:hAnsi="Arial"/>
                <w:noProof/>
              </w:rPr>
              <w:t>3.1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Scope of work</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_Toc233356935 \h </w:instrText>
            </w:r>
            <w:r w:rsidR="00193260" w:rsidRPr="00E74AD7">
              <w:rPr>
                <w:noProof/>
                <w:webHidden/>
              </w:rPr>
            </w:r>
            <w:r w:rsidR="00193260" w:rsidRPr="00E74AD7">
              <w:rPr>
                <w:noProof/>
                <w:webHidden/>
              </w:rPr>
              <w:fldChar w:fldCharType="separate"/>
            </w:r>
            <w:r w:rsidR="00193260" w:rsidRPr="00E74AD7">
              <w:rPr>
                <w:noProof/>
                <w:webHidden/>
              </w:rPr>
              <w:t>5</w:t>
            </w:r>
            <w:r w:rsidR="00193260" w:rsidRPr="00E74AD7">
              <w:rPr>
                <w:noProof/>
                <w:webHidden/>
              </w:rPr>
              <w:fldChar w:fldCharType="end"/>
            </w:r>
          </w:hyperlink>
        </w:p>
        <w:p w14:paraId="6EF4255F" w14:textId="2BD7AA20" w:rsidR="00193260" w:rsidRPr="00E74AD7" w:rsidRDefault="00000000">
          <w:pPr>
            <w:pStyle w:val="TOC2"/>
            <w:rPr>
              <w:rFonts w:eastAsiaTheme="minorEastAsia"/>
              <w:noProof/>
              <w:kern w:val="2"/>
              <w:sz w:val="24"/>
              <w:szCs w:val="24"/>
              <w14:ligatures w14:val="standardContextual"/>
            </w:rPr>
          </w:pPr>
          <w:hyperlink w:anchor="_Toc233356936" w:history="1">
            <w:r w:rsidR="00193260" w:rsidRPr="00E74AD7">
              <w:rPr>
                <w:rStyle w:val="Hyperlink"/>
                <w:rFonts w:ascii="Arial" w:hAnsi="Arial"/>
                <w:noProof/>
              </w:rPr>
              <w:t>3.2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Geographical area to be covered</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_Toc233356936 \h </w:instrText>
            </w:r>
            <w:r w:rsidR="00193260" w:rsidRPr="00E74AD7">
              <w:rPr>
                <w:noProof/>
                <w:webHidden/>
              </w:rPr>
            </w:r>
            <w:r w:rsidR="00193260" w:rsidRPr="00E74AD7">
              <w:rPr>
                <w:noProof/>
                <w:webHidden/>
              </w:rPr>
              <w:fldChar w:fldCharType="separate"/>
            </w:r>
            <w:r w:rsidR="00193260" w:rsidRPr="00E74AD7">
              <w:rPr>
                <w:noProof/>
                <w:webHidden/>
              </w:rPr>
              <w:t>6</w:t>
            </w:r>
            <w:r w:rsidR="00193260" w:rsidRPr="00E74AD7">
              <w:rPr>
                <w:noProof/>
                <w:webHidden/>
              </w:rPr>
              <w:fldChar w:fldCharType="end"/>
            </w:r>
          </w:hyperlink>
        </w:p>
        <w:p w14:paraId="274AA300" w14:textId="7827EA1E" w:rsidR="00193260" w:rsidRPr="00E74AD7" w:rsidRDefault="00000000">
          <w:pPr>
            <w:pStyle w:val="TOC2"/>
            <w:rPr>
              <w:rFonts w:eastAsiaTheme="minorEastAsia"/>
              <w:noProof/>
              <w:kern w:val="2"/>
              <w:sz w:val="24"/>
              <w:szCs w:val="24"/>
              <w14:ligatures w14:val="standardContextual"/>
            </w:rPr>
          </w:pPr>
          <w:hyperlink w:anchor="_Toc233356937" w:history="1">
            <w:r w:rsidR="00193260" w:rsidRPr="00E74AD7">
              <w:rPr>
                <w:rStyle w:val="Hyperlink"/>
                <w:rFonts w:ascii="Arial" w:hAnsi="Arial"/>
                <w:noProof/>
              </w:rPr>
              <w:t>3.3</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Target groups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_Toc233356937 \h </w:instrText>
            </w:r>
            <w:r w:rsidR="00193260" w:rsidRPr="00E74AD7">
              <w:rPr>
                <w:noProof/>
                <w:webHidden/>
              </w:rPr>
            </w:r>
            <w:r w:rsidR="00193260" w:rsidRPr="00E74AD7">
              <w:rPr>
                <w:noProof/>
                <w:webHidden/>
              </w:rPr>
              <w:fldChar w:fldCharType="separate"/>
            </w:r>
            <w:r w:rsidR="00193260" w:rsidRPr="00E74AD7">
              <w:rPr>
                <w:noProof/>
                <w:webHidden/>
              </w:rPr>
              <w:t>6</w:t>
            </w:r>
            <w:r w:rsidR="00193260" w:rsidRPr="00E74AD7">
              <w:rPr>
                <w:noProof/>
                <w:webHidden/>
              </w:rPr>
              <w:fldChar w:fldCharType="end"/>
            </w:r>
          </w:hyperlink>
        </w:p>
        <w:p w14:paraId="755C09A5" w14:textId="0C445C4E"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38" w:history="1">
            <w:r w:rsidR="00193260" w:rsidRPr="00E74AD7">
              <w:rPr>
                <w:rStyle w:val="Hyperlink"/>
                <w:rFonts w:ascii="Arial" w:hAnsi="Arial" w:cs="Arial"/>
                <w:noProof/>
              </w:rPr>
              <w:t>4.</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QUALIFICATION AND EXPERIENCE REQUIREMENTS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_Toc233356938 \h </w:instrText>
            </w:r>
            <w:r w:rsidR="00193260" w:rsidRPr="00E74AD7">
              <w:rPr>
                <w:noProof/>
                <w:webHidden/>
              </w:rPr>
            </w:r>
            <w:r w:rsidR="00193260" w:rsidRPr="00E74AD7">
              <w:rPr>
                <w:noProof/>
                <w:webHidden/>
              </w:rPr>
              <w:fldChar w:fldCharType="separate"/>
            </w:r>
            <w:r w:rsidR="00193260" w:rsidRPr="00E74AD7">
              <w:rPr>
                <w:noProof/>
                <w:webHidden/>
              </w:rPr>
              <w:t>6</w:t>
            </w:r>
            <w:r w:rsidR="00193260" w:rsidRPr="00E74AD7">
              <w:rPr>
                <w:noProof/>
                <w:webHidden/>
              </w:rPr>
              <w:fldChar w:fldCharType="end"/>
            </w:r>
          </w:hyperlink>
        </w:p>
        <w:p w14:paraId="66EAE631" w14:textId="4E2C0600"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39" w:history="1">
            <w:r w:rsidR="00193260" w:rsidRPr="00E74AD7">
              <w:rPr>
                <w:rStyle w:val="Hyperlink"/>
                <w:rFonts w:ascii="Arial" w:hAnsi="Arial" w:cs="Arial"/>
                <w:noProof/>
              </w:rPr>
              <w:t>5.</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REPORTING REQUIREMENTS AND TIME SCHEDULED FOR DELIVERABLES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_Toc233356939 \h </w:instrText>
            </w:r>
            <w:r w:rsidR="00193260" w:rsidRPr="00E74AD7">
              <w:rPr>
                <w:noProof/>
                <w:webHidden/>
              </w:rPr>
            </w:r>
            <w:r w:rsidR="00193260" w:rsidRPr="00E74AD7">
              <w:rPr>
                <w:noProof/>
                <w:webHidden/>
              </w:rPr>
              <w:fldChar w:fldCharType="separate"/>
            </w:r>
            <w:r w:rsidR="00193260" w:rsidRPr="00E74AD7">
              <w:rPr>
                <w:noProof/>
                <w:webHidden/>
              </w:rPr>
              <w:t>7</w:t>
            </w:r>
            <w:r w:rsidR="00193260" w:rsidRPr="00E74AD7">
              <w:rPr>
                <w:noProof/>
                <w:webHidden/>
              </w:rPr>
              <w:fldChar w:fldCharType="end"/>
            </w:r>
          </w:hyperlink>
        </w:p>
        <w:p w14:paraId="5C8DCB54" w14:textId="4E980CB5" w:rsidR="00193260" w:rsidRPr="00E74AD7" w:rsidRDefault="00000000">
          <w:pPr>
            <w:pStyle w:val="TOC2"/>
            <w:rPr>
              <w:rFonts w:eastAsiaTheme="minorEastAsia"/>
              <w:noProof/>
              <w:kern w:val="2"/>
              <w:sz w:val="24"/>
              <w:szCs w:val="24"/>
              <w14:ligatures w14:val="standardContextual"/>
            </w:rPr>
          </w:pPr>
          <w:hyperlink w:anchor="_Toc233356940" w:history="1">
            <w:r w:rsidR="00193260" w:rsidRPr="00E74AD7">
              <w:rPr>
                <w:rStyle w:val="Hyperlink"/>
                <w:rFonts w:ascii="Arial" w:hAnsi="Arial"/>
                <w:noProof/>
              </w:rPr>
              <w:t>5.1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Reporting requirements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_Toc233356940 \h </w:instrText>
            </w:r>
            <w:r w:rsidR="00193260" w:rsidRPr="00E74AD7">
              <w:rPr>
                <w:noProof/>
                <w:webHidden/>
              </w:rPr>
            </w:r>
            <w:r w:rsidR="00193260" w:rsidRPr="00E74AD7">
              <w:rPr>
                <w:noProof/>
                <w:webHidden/>
              </w:rPr>
              <w:fldChar w:fldCharType="separate"/>
            </w:r>
            <w:r w:rsidR="00193260" w:rsidRPr="00E74AD7">
              <w:rPr>
                <w:noProof/>
                <w:webHidden/>
              </w:rPr>
              <w:t>7</w:t>
            </w:r>
            <w:r w:rsidR="00193260" w:rsidRPr="00E74AD7">
              <w:rPr>
                <w:noProof/>
                <w:webHidden/>
              </w:rPr>
              <w:fldChar w:fldCharType="end"/>
            </w:r>
          </w:hyperlink>
        </w:p>
        <w:p w14:paraId="46BE3413" w14:textId="76655D40" w:rsidR="00193260" w:rsidRPr="00E74AD7" w:rsidRDefault="00000000">
          <w:pPr>
            <w:pStyle w:val="TOC2"/>
            <w:rPr>
              <w:rFonts w:eastAsiaTheme="minorEastAsia"/>
              <w:noProof/>
              <w:kern w:val="2"/>
              <w:sz w:val="24"/>
              <w:szCs w:val="24"/>
              <w14:ligatures w14:val="standardContextual"/>
            </w:rPr>
          </w:pPr>
          <w:hyperlink w:anchor="_Toc233356941" w:history="1">
            <w:r w:rsidR="00193260" w:rsidRPr="00E74AD7">
              <w:rPr>
                <w:rStyle w:val="Hyperlink"/>
                <w:rFonts w:ascii="Arial" w:hAnsi="Arial"/>
                <w:noProof/>
              </w:rPr>
              <w:t>5.2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Submission and approval of report</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_Toc233356941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09E09F96" w14:textId="56EABACE" w:rsidR="00193260" w:rsidRPr="00E74AD7" w:rsidRDefault="00000000">
          <w:pPr>
            <w:pStyle w:val="TOC2"/>
            <w:rPr>
              <w:rFonts w:eastAsiaTheme="minorEastAsia"/>
              <w:noProof/>
              <w:kern w:val="2"/>
              <w:sz w:val="24"/>
              <w:szCs w:val="24"/>
              <w14:ligatures w14:val="standardContextual"/>
            </w:rPr>
          </w:pPr>
          <w:hyperlink w:anchor="_Toc233356942" w:history="1">
            <w:r w:rsidR="00193260" w:rsidRPr="00E74AD7">
              <w:rPr>
                <w:rStyle w:val="Hyperlink"/>
                <w:rFonts w:ascii="Arial" w:hAnsi="Arial"/>
                <w:noProof/>
              </w:rPr>
              <w:t>5.3</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Project management</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_Toc233356942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0956F970" w14:textId="64C66A05" w:rsidR="00193260" w:rsidRPr="00E74AD7" w:rsidRDefault="00000000">
          <w:pPr>
            <w:pStyle w:val="TOC2"/>
            <w:rPr>
              <w:rFonts w:eastAsiaTheme="minorEastAsia"/>
              <w:noProof/>
              <w:kern w:val="2"/>
              <w:sz w:val="24"/>
              <w:szCs w:val="24"/>
              <w14:ligatures w14:val="standardContextual"/>
            </w:rPr>
          </w:pPr>
          <w:hyperlink w:anchor="_Toc233356943" w:history="1">
            <w:r w:rsidR="00193260" w:rsidRPr="00E74AD7">
              <w:rPr>
                <w:rStyle w:val="Hyperlink"/>
                <w:rFonts w:ascii="Arial" w:hAnsi="Arial"/>
                <w:noProof/>
              </w:rPr>
              <w:t>5.4</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Management structure</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_Toc233356943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68ABFD26" w14:textId="1DDCBA4D"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44" w:history="1">
            <w:r w:rsidR="00193260" w:rsidRPr="00E74AD7">
              <w:rPr>
                <w:rStyle w:val="Hyperlink"/>
                <w:rFonts w:ascii="Arial" w:hAnsi="Arial" w:cs="Arial"/>
                <w:noProof/>
              </w:rPr>
              <w:t>6.</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LOGISTICS AND START DATE</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_Toc233356944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291B953D" w14:textId="4F6C60B6" w:rsidR="00193260" w:rsidRPr="00E74AD7" w:rsidRDefault="00000000">
          <w:pPr>
            <w:pStyle w:val="TOC2"/>
            <w:rPr>
              <w:rFonts w:eastAsiaTheme="minorEastAsia"/>
              <w:noProof/>
              <w:kern w:val="2"/>
              <w:sz w:val="24"/>
              <w:szCs w:val="24"/>
              <w14:ligatures w14:val="standardContextual"/>
            </w:rPr>
          </w:pPr>
          <w:hyperlink w:anchor="_Toc233356945" w:history="1">
            <w:r w:rsidR="00193260" w:rsidRPr="00E74AD7">
              <w:rPr>
                <w:rStyle w:val="Hyperlink"/>
                <w:rFonts w:ascii="Arial" w:hAnsi="Arial"/>
                <w:noProof/>
              </w:rPr>
              <w:t>6.1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Location</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_Toc233356945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2239175C" w14:textId="3E9229DA" w:rsidR="00193260" w:rsidRPr="00E74AD7" w:rsidRDefault="00000000">
          <w:pPr>
            <w:pStyle w:val="TOC2"/>
            <w:rPr>
              <w:rFonts w:eastAsiaTheme="minorEastAsia"/>
              <w:noProof/>
              <w:kern w:val="2"/>
              <w:sz w:val="24"/>
              <w:szCs w:val="24"/>
              <w14:ligatures w14:val="standardContextual"/>
            </w:rPr>
          </w:pPr>
          <w:hyperlink w:anchor="_Toc233356946" w:history="1">
            <w:r w:rsidR="00193260" w:rsidRPr="00E74AD7">
              <w:rPr>
                <w:rStyle w:val="Hyperlink"/>
                <w:rFonts w:ascii="Arial" w:hAnsi="Arial"/>
                <w:noProof/>
              </w:rPr>
              <w:t>6.2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Office accommodation</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_Toc233356946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0341E1DE" w14:textId="0D9864F3" w:rsidR="00193260" w:rsidRPr="00E74AD7" w:rsidRDefault="00000000">
          <w:pPr>
            <w:pStyle w:val="TOC2"/>
            <w:rPr>
              <w:rFonts w:eastAsiaTheme="minorEastAsia"/>
              <w:noProof/>
              <w:kern w:val="2"/>
              <w:sz w:val="24"/>
              <w:szCs w:val="24"/>
              <w14:ligatures w14:val="standardContextual"/>
            </w:rPr>
          </w:pPr>
          <w:hyperlink w:anchor="_Toc233356947" w:history="1">
            <w:r w:rsidR="00193260" w:rsidRPr="00E74AD7">
              <w:rPr>
                <w:rStyle w:val="Hyperlink"/>
                <w:rFonts w:ascii="Arial" w:hAnsi="Arial"/>
                <w:noProof/>
              </w:rPr>
              <w:t>6.3</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Facilities to be provided by the contracting authority</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_Toc233356947 \h </w:instrText>
            </w:r>
            <w:r w:rsidR="00193260" w:rsidRPr="00E74AD7">
              <w:rPr>
                <w:noProof/>
                <w:webHidden/>
              </w:rPr>
            </w:r>
            <w:r w:rsidR="00193260" w:rsidRPr="00E74AD7">
              <w:rPr>
                <w:noProof/>
                <w:webHidden/>
              </w:rPr>
              <w:fldChar w:fldCharType="separate"/>
            </w:r>
            <w:r w:rsidR="00193260" w:rsidRPr="00E74AD7">
              <w:rPr>
                <w:noProof/>
                <w:webHidden/>
              </w:rPr>
              <w:t>8</w:t>
            </w:r>
            <w:r w:rsidR="00193260" w:rsidRPr="00E74AD7">
              <w:rPr>
                <w:noProof/>
                <w:webHidden/>
              </w:rPr>
              <w:fldChar w:fldCharType="end"/>
            </w:r>
          </w:hyperlink>
        </w:p>
        <w:p w14:paraId="1182B308" w14:textId="07082F5D" w:rsidR="00193260" w:rsidRPr="00E74AD7" w:rsidRDefault="00000000">
          <w:pPr>
            <w:pStyle w:val="TOC2"/>
            <w:rPr>
              <w:rFonts w:eastAsiaTheme="minorEastAsia"/>
              <w:noProof/>
              <w:kern w:val="2"/>
              <w:sz w:val="24"/>
              <w:szCs w:val="24"/>
              <w14:ligatures w14:val="standardContextual"/>
            </w:rPr>
          </w:pPr>
          <w:hyperlink w:anchor="_Toc233356948" w:history="1">
            <w:r w:rsidR="00193260" w:rsidRPr="00E74AD7">
              <w:rPr>
                <w:rStyle w:val="Hyperlink"/>
                <w:rFonts w:ascii="Arial" w:hAnsi="Arial"/>
                <w:noProof/>
              </w:rPr>
              <w:t>6.4</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Facilities to be provided by the contractor</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_Toc233356948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5E1AE1EB" w14:textId="4C34F235" w:rsidR="00193260" w:rsidRPr="00E74AD7" w:rsidRDefault="00000000">
          <w:pPr>
            <w:pStyle w:val="TOC2"/>
            <w:rPr>
              <w:rFonts w:eastAsiaTheme="minorEastAsia"/>
              <w:noProof/>
              <w:kern w:val="2"/>
              <w:sz w:val="24"/>
              <w:szCs w:val="24"/>
              <w14:ligatures w14:val="standardContextual"/>
            </w:rPr>
          </w:pPr>
          <w:hyperlink w:anchor="_Toc233356949" w:history="1">
            <w:r w:rsidR="00193260" w:rsidRPr="00E74AD7">
              <w:rPr>
                <w:rStyle w:val="Hyperlink"/>
                <w:rFonts w:ascii="Arial" w:hAnsi="Arial"/>
                <w:noProof/>
              </w:rPr>
              <w:t>6.5</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Equipment</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_Toc233356949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4859E510" w14:textId="091EEA44" w:rsidR="00193260" w:rsidRPr="00E74AD7" w:rsidRDefault="00000000">
          <w:pPr>
            <w:pStyle w:val="TOC2"/>
            <w:rPr>
              <w:rFonts w:eastAsiaTheme="minorEastAsia"/>
              <w:noProof/>
              <w:kern w:val="2"/>
              <w:sz w:val="24"/>
              <w:szCs w:val="24"/>
              <w14:ligatures w14:val="standardContextual"/>
            </w:rPr>
          </w:pPr>
          <w:hyperlink w:anchor="_Toc233356950" w:history="1">
            <w:r w:rsidR="00193260" w:rsidRPr="00E74AD7">
              <w:rPr>
                <w:rStyle w:val="Hyperlink"/>
                <w:rFonts w:ascii="Arial" w:hAnsi="Arial"/>
                <w:noProof/>
              </w:rPr>
              <w:t>6.6</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Start date and period of implementation</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_Toc233356950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3BB577D8" w14:textId="05066FD5"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51" w:history="1">
            <w:r w:rsidR="00193260" w:rsidRPr="00E74AD7">
              <w:rPr>
                <w:rStyle w:val="Hyperlink"/>
                <w:rFonts w:ascii="Arial" w:hAnsi="Arial" w:cs="Arial"/>
                <w:noProof/>
              </w:rPr>
              <w:t>7.</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MONITORING AND EVALUATION</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_Toc233356951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3BC37BED" w14:textId="0011E31A" w:rsidR="00193260" w:rsidRPr="00E74AD7" w:rsidRDefault="00000000">
          <w:pPr>
            <w:pStyle w:val="TOC2"/>
            <w:rPr>
              <w:rFonts w:eastAsiaTheme="minorEastAsia"/>
              <w:noProof/>
              <w:kern w:val="2"/>
              <w:sz w:val="24"/>
              <w:szCs w:val="24"/>
              <w14:ligatures w14:val="standardContextual"/>
            </w:rPr>
          </w:pPr>
          <w:hyperlink w:anchor="_Toc233356952" w:history="1">
            <w:r w:rsidR="00193260" w:rsidRPr="00E74AD7">
              <w:rPr>
                <w:rStyle w:val="Hyperlink"/>
                <w:rFonts w:ascii="Arial" w:hAnsi="Arial"/>
                <w:noProof/>
              </w:rPr>
              <w:t>7.1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Definition of indicators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_Toc233356952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5576007F" w14:textId="1FAD7516" w:rsidR="00193260" w:rsidRPr="00E74AD7" w:rsidRDefault="00000000">
          <w:pPr>
            <w:pStyle w:val="TOC2"/>
            <w:rPr>
              <w:rFonts w:eastAsiaTheme="minorEastAsia"/>
              <w:noProof/>
              <w:kern w:val="2"/>
              <w:sz w:val="24"/>
              <w:szCs w:val="24"/>
              <w14:ligatures w14:val="standardContextual"/>
            </w:rPr>
          </w:pPr>
          <w:hyperlink w:anchor="_Toc233356953" w:history="1">
            <w:r w:rsidR="00193260" w:rsidRPr="00E74AD7">
              <w:rPr>
                <w:rStyle w:val="Hyperlink"/>
                <w:rFonts w:ascii="Arial" w:hAnsi="Arial"/>
                <w:noProof/>
              </w:rPr>
              <w:t>7.2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Special requirements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_Toc233356953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2AFDFA54" w14:textId="34527630"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54" w:history="1">
            <w:r w:rsidR="00193260" w:rsidRPr="00E74AD7">
              <w:rPr>
                <w:rStyle w:val="Hyperlink"/>
                <w:rFonts w:ascii="Arial" w:hAnsi="Arial" w:cs="Arial"/>
                <w:noProof/>
              </w:rPr>
              <w:t>8.</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ASSUMPTIONS AND RISKS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_Toc233356954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6C793B75" w14:textId="69B622F6" w:rsidR="00193260" w:rsidRPr="00E74AD7" w:rsidRDefault="00000000">
          <w:pPr>
            <w:pStyle w:val="TOC2"/>
            <w:rPr>
              <w:rFonts w:eastAsiaTheme="minorEastAsia"/>
              <w:noProof/>
              <w:kern w:val="2"/>
              <w:sz w:val="24"/>
              <w:szCs w:val="24"/>
              <w14:ligatures w14:val="standardContextual"/>
            </w:rPr>
          </w:pPr>
          <w:hyperlink w:anchor="_Toc233356955" w:history="1">
            <w:r w:rsidR="00193260" w:rsidRPr="00E74AD7">
              <w:rPr>
                <w:rStyle w:val="Hyperlink"/>
                <w:rFonts w:ascii="Arial" w:hAnsi="Arial"/>
                <w:noProof/>
              </w:rPr>
              <w:t>8.1</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Assumptions underlying the project</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_Toc233356955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01EAFAA2" w14:textId="5B36E729" w:rsidR="00193260" w:rsidRPr="00E74AD7" w:rsidRDefault="00000000">
          <w:pPr>
            <w:pStyle w:val="TOC2"/>
            <w:rPr>
              <w:rFonts w:eastAsiaTheme="minorEastAsia"/>
              <w:noProof/>
              <w:kern w:val="2"/>
              <w:sz w:val="24"/>
              <w:szCs w:val="24"/>
              <w14:ligatures w14:val="standardContextual"/>
            </w:rPr>
          </w:pPr>
          <w:hyperlink w:anchor="_Toc233356956" w:history="1">
            <w:r w:rsidR="00193260" w:rsidRPr="00E74AD7">
              <w:rPr>
                <w:rStyle w:val="Hyperlink"/>
                <w:rFonts w:ascii="Arial" w:hAnsi="Arial"/>
                <w:noProof/>
              </w:rPr>
              <w:t>8.2</w:t>
            </w:r>
            <w:r w:rsidR="00193260" w:rsidRPr="00E74AD7">
              <w:rPr>
                <w:rFonts w:eastAsiaTheme="minorEastAsia"/>
                <w:noProof/>
                <w:kern w:val="2"/>
                <w:sz w:val="24"/>
                <w:szCs w:val="24"/>
                <w14:ligatures w14:val="standardContextual"/>
              </w:rPr>
              <w:tab/>
            </w:r>
            <w:r w:rsidR="00193260" w:rsidRPr="00E74AD7">
              <w:rPr>
                <w:rStyle w:val="Hyperlink"/>
                <w:rFonts w:ascii="Arial" w:hAnsi="Arial"/>
                <w:noProof/>
              </w:rPr>
              <w:t>Risks</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_Toc233356956 \h </w:instrText>
            </w:r>
            <w:r w:rsidR="00193260" w:rsidRPr="00E74AD7">
              <w:rPr>
                <w:noProof/>
                <w:webHidden/>
              </w:rPr>
            </w:r>
            <w:r w:rsidR="00193260" w:rsidRPr="00E74AD7">
              <w:rPr>
                <w:noProof/>
                <w:webHidden/>
              </w:rPr>
              <w:fldChar w:fldCharType="separate"/>
            </w:r>
            <w:r w:rsidR="00193260" w:rsidRPr="00E74AD7">
              <w:rPr>
                <w:noProof/>
                <w:webHidden/>
              </w:rPr>
              <w:t>9</w:t>
            </w:r>
            <w:r w:rsidR="00193260" w:rsidRPr="00E74AD7">
              <w:rPr>
                <w:noProof/>
                <w:webHidden/>
              </w:rPr>
              <w:fldChar w:fldCharType="end"/>
            </w:r>
          </w:hyperlink>
        </w:p>
        <w:p w14:paraId="2E9DC789" w14:textId="732051CD" w:rsidR="00193260" w:rsidRPr="00E74AD7" w:rsidRDefault="00000000">
          <w:pPr>
            <w:pStyle w:val="TOC1"/>
            <w:tabs>
              <w:tab w:val="left" w:pos="432"/>
              <w:tab w:val="right" w:leader="dot" w:pos="9016"/>
            </w:tabs>
            <w:rPr>
              <w:rFonts w:eastAsiaTheme="minorEastAsia"/>
              <w:noProof/>
              <w:kern w:val="2"/>
              <w:sz w:val="24"/>
              <w:szCs w:val="24"/>
              <w14:ligatures w14:val="standardContextual"/>
            </w:rPr>
          </w:pPr>
          <w:hyperlink w:anchor="_Toc233356957" w:history="1">
            <w:r w:rsidR="00193260" w:rsidRPr="00E74AD7">
              <w:rPr>
                <w:rStyle w:val="Hyperlink"/>
                <w:rFonts w:ascii="Arial" w:eastAsia="Times New Roman" w:hAnsi="Arial" w:cs="Arial"/>
                <w:noProof/>
              </w:rPr>
              <w:t>9.</w:t>
            </w:r>
            <w:r w:rsidR="00193260" w:rsidRPr="00E74AD7">
              <w:rPr>
                <w:rFonts w:eastAsiaTheme="minorEastAsia"/>
                <w:noProof/>
                <w:kern w:val="2"/>
                <w:sz w:val="24"/>
                <w:szCs w:val="24"/>
                <w14:ligatures w14:val="standardContextual"/>
              </w:rPr>
              <w:tab/>
            </w:r>
            <w:r w:rsidR="00193260" w:rsidRPr="00E74AD7">
              <w:rPr>
                <w:rStyle w:val="Hyperlink"/>
                <w:rFonts w:ascii="Arial" w:hAnsi="Arial" w:cs="Arial"/>
                <w:noProof/>
              </w:rPr>
              <w:t>FINANCIAL PROPOSAL</w:t>
            </w:r>
            <w:r w:rsidR="00193260" w:rsidRPr="00E74AD7">
              <w:rPr>
                <w:noProof/>
                <w:webHidden/>
              </w:rPr>
              <w:tab/>
            </w:r>
            <w:r w:rsidR="00193260" w:rsidRPr="00E74AD7">
              <w:rPr>
                <w:noProof/>
                <w:webHidden/>
              </w:rPr>
              <w:fldChar w:fldCharType="begin"/>
            </w:r>
            <w:r w:rsidR="00193260" w:rsidRPr="00E74AD7">
              <w:rPr>
                <w:noProof/>
                <w:webHidden/>
              </w:rPr>
              <w:instrText xml:space="preserve"> PAGEREF _Toc233356957 \h </w:instrText>
            </w:r>
            <w:r w:rsidR="00193260" w:rsidRPr="00E74AD7">
              <w:rPr>
                <w:noProof/>
                <w:webHidden/>
              </w:rPr>
            </w:r>
            <w:r w:rsidR="00193260" w:rsidRPr="00E74AD7">
              <w:rPr>
                <w:noProof/>
                <w:webHidden/>
              </w:rPr>
              <w:fldChar w:fldCharType="separate"/>
            </w:r>
            <w:r w:rsidR="00193260" w:rsidRPr="00E74AD7">
              <w:rPr>
                <w:noProof/>
                <w:webHidden/>
              </w:rPr>
              <w:t>10</w:t>
            </w:r>
            <w:r w:rsidR="00193260" w:rsidRPr="00E74AD7">
              <w:rPr>
                <w:noProof/>
                <w:webHidden/>
              </w:rPr>
              <w:fldChar w:fldCharType="end"/>
            </w:r>
          </w:hyperlink>
        </w:p>
        <w:p w14:paraId="2CA5E75C" w14:textId="75FC8C77" w:rsidR="006F5F09" w:rsidRPr="00E74AD7" w:rsidRDefault="006F5F09" w:rsidP="006F5F09">
          <w:pPr>
            <w:rPr>
              <w:b/>
              <w:noProof/>
            </w:rPr>
          </w:pPr>
          <w:r w:rsidRPr="00E74AD7">
            <w:fldChar w:fldCharType="end"/>
          </w:r>
        </w:p>
      </w:sdtContent>
    </w:sdt>
    <w:p w14:paraId="2E435650" w14:textId="77777777" w:rsidR="00F7030D" w:rsidRPr="00E74AD7" w:rsidRDefault="00F7030D" w:rsidP="00F7030D">
      <w:pPr>
        <w:pStyle w:val="Style1"/>
        <w:numPr>
          <w:ilvl w:val="0"/>
          <w:numId w:val="0"/>
        </w:numPr>
        <w:ind w:left="680"/>
        <w:rPr>
          <w:rFonts w:ascii="Arial" w:hAnsi="Arial" w:cs="Arial"/>
          <w:lang w:val="en-GB"/>
        </w:rPr>
      </w:pPr>
    </w:p>
    <w:p w14:paraId="73A9778E" w14:textId="63502EA7" w:rsidR="00B207F4" w:rsidRPr="00E74AD7" w:rsidRDefault="00D52DC0" w:rsidP="00392494">
      <w:pPr>
        <w:pStyle w:val="Style1"/>
        <w:rPr>
          <w:rFonts w:ascii="Arial" w:hAnsi="Arial" w:cs="Arial"/>
          <w:lang w:val="en-GB"/>
        </w:rPr>
      </w:pPr>
      <w:bookmarkStart w:id="0" w:name="_Toc233356927"/>
      <w:r w:rsidRPr="00E74AD7">
        <w:rPr>
          <w:rFonts w:ascii="Arial" w:hAnsi="Arial" w:cs="Arial"/>
          <w:lang w:val="en-GB"/>
        </w:rPr>
        <w:t>BACKGROUND INFO</w:t>
      </w:r>
      <w:r w:rsidR="004E4013" w:rsidRPr="00E74AD7">
        <w:rPr>
          <w:rFonts w:ascii="Arial" w:hAnsi="Arial" w:cs="Arial"/>
          <w:lang w:val="en-GB"/>
        </w:rPr>
        <w:t>R</w:t>
      </w:r>
      <w:r w:rsidRPr="00E74AD7">
        <w:rPr>
          <w:rFonts w:ascii="Arial" w:hAnsi="Arial" w:cs="Arial"/>
          <w:lang w:val="en-GB"/>
        </w:rPr>
        <w:t>MATION</w:t>
      </w:r>
      <w:bookmarkEnd w:id="0"/>
    </w:p>
    <w:p w14:paraId="44F8C680" w14:textId="2E91E9D7" w:rsidR="00944482" w:rsidRPr="00E74AD7" w:rsidRDefault="00D52DC0" w:rsidP="00944482">
      <w:pPr>
        <w:pStyle w:val="Style11"/>
        <w:rPr>
          <w:rFonts w:ascii="Arial" w:hAnsi="Arial"/>
        </w:rPr>
      </w:pPr>
      <w:bookmarkStart w:id="1" w:name="_Toc162424841"/>
      <w:bookmarkStart w:id="2" w:name="_Toc162424842"/>
      <w:bookmarkStart w:id="3" w:name="_Toc233356928"/>
      <w:bookmarkEnd w:id="1"/>
      <w:bookmarkEnd w:id="2"/>
      <w:r w:rsidRPr="00E74AD7">
        <w:rPr>
          <w:rFonts w:ascii="Arial" w:hAnsi="Arial"/>
        </w:rPr>
        <w:t>Background</w:t>
      </w:r>
      <w:bookmarkEnd w:id="3"/>
    </w:p>
    <w:p w14:paraId="1E43C53D" w14:textId="77777777" w:rsidR="005D28BC" w:rsidRPr="00E74AD7" w:rsidRDefault="005D28BC" w:rsidP="005D28BC">
      <w:pPr>
        <w:pStyle w:val="SubHeading1"/>
        <w:numPr>
          <w:ilvl w:val="0"/>
          <w:numId w:val="0"/>
        </w:numPr>
        <w:ind w:left="720"/>
        <w:rPr>
          <w:rFonts w:ascii="Arial" w:hAnsi="Arial" w:cs="Arial"/>
          <w:b w:val="0"/>
          <w:color w:val="auto"/>
        </w:rPr>
      </w:pPr>
      <w:r w:rsidRPr="00E74AD7">
        <w:rPr>
          <w:rFonts w:ascii="Arial" w:hAnsi="Arial" w:cs="Arial"/>
          <w:b w:val="0"/>
          <w:color w:val="auto"/>
        </w:rPr>
        <w:t xml:space="preserve">The Southern African Development Community (SADC) is a Regional Economic Community comprising 16 Member States, namely, Angola, Botswana, Comoros, Democratic Republic of Congo, Eswatini, Lesotho, Madagascar, Malawi, Mauritius, Mozambique, Namibia, Seychelles, South Africa, Tanzania, Zambia, Zimbabwe. Established in 1992, SADC is committed to Regional Integration and poverty eradication within Southern Africa through economic development and ensuring peace and security. </w:t>
      </w:r>
    </w:p>
    <w:p w14:paraId="49FFFC97" w14:textId="77777777" w:rsidR="00E47E44" w:rsidRPr="00E74AD7" w:rsidRDefault="00E47E44" w:rsidP="005D28BC">
      <w:pPr>
        <w:pStyle w:val="SubHeading1"/>
        <w:numPr>
          <w:ilvl w:val="0"/>
          <w:numId w:val="0"/>
        </w:numPr>
        <w:ind w:left="720"/>
        <w:rPr>
          <w:rFonts w:ascii="Arial" w:hAnsi="Arial" w:cs="Arial"/>
          <w:b w:val="0"/>
          <w:color w:val="auto"/>
        </w:rPr>
      </w:pPr>
    </w:p>
    <w:p w14:paraId="3732FB43" w14:textId="7ADE29C7" w:rsidR="005D28BC" w:rsidRPr="00E74AD7" w:rsidRDefault="005D28BC" w:rsidP="009174E5">
      <w:pPr>
        <w:pStyle w:val="SubHeading1"/>
        <w:numPr>
          <w:ilvl w:val="0"/>
          <w:numId w:val="0"/>
        </w:numPr>
        <w:ind w:left="720"/>
        <w:rPr>
          <w:rFonts w:ascii="Arial" w:hAnsi="Arial" w:cs="Arial"/>
          <w:b w:val="0"/>
          <w:color w:val="auto"/>
        </w:rPr>
      </w:pPr>
      <w:r w:rsidRPr="00E74AD7">
        <w:rPr>
          <w:rFonts w:ascii="Arial" w:hAnsi="Arial" w:cs="Arial"/>
          <w:b w:val="0"/>
          <w:color w:val="auto"/>
        </w:rPr>
        <w:t>Article 14 of the SADC Treaty establishes the SADC Secretariat as the principal executive institution of SADC. The Secretariat performs its mandate and functions within the policy, strategic and programme provisions outlined in the Regional Indicative Strategic Development Plan (RISDP).</w:t>
      </w:r>
    </w:p>
    <w:p w14:paraId="1598B426" w14:textId="77777777" w:rsidR="005D28BC" w:rsidRPr="00E74AD7" w:rsidRDefault="005D28BC" w:rsidP="00D7016F">
      <w:pPr>
        <w:pStyle w:val="SubHeading1"/>
        <w:numPr>
          <w:ilvl w:val="0"/>
          <w:numId w:val="0"/>
        </w:numPr>
        <w:ind w:left="720"/>
        <w:jc w:val="both"/>
        <w:rPr>
          <w:rFonts w:ascii="Arial" w:hAnsi="Arial" w:cs="Arial"/>
          <w:b w:val="0"/>
          <w:color w:val="auto"/>
        </w:rPr>
      </w:pPr>
    </w:p>
    <w:p w14:paraId="1B749B7A" w14:textId="574732FC" w:rsidR="00D7016F" w:rsidRPr="00E74AD7" w:rsidRDefault="009174E5" w:rsidP="00D7016F">
      <w:pPr>
        <w:pStyle w:val="SubHeading1"/>
        <w:numPr>
          <w:ilvl w:val="0"/>
          <w:numId w:val="0"/>
        </w:numPr>
        <w:ind w:left="720"/>
        <w:jc w:val="both"/>
        <w:rPr>
          <w:rFonts w:ascii="Arial" w:hAnsi="Arial" w:cs="Arial"/>
          <w:b w:val="0"/>
          <w:color w:val="auto"/>
        </w:rPr>
      </w:pPr>
      <w:r w:rsidRPr="00E74AD7">
        <w:rPr>
          <w:rFonts w:ascii="Arial" w:hAnsi="Arial" w:cs="Arial"/>
          <w:b w:val="0"/>
          <w:color w:val="auto"/>
        </w:rPr>
        <w:t xml:space="preserve">Demand for quality and harmonized statistics has been on the rise to monitor progress in developmental agendas at national, regional, continental, and global level. The scope of data demand cuts across economic, social, </w:t>
      </w:r>
      <w:proofErr w:type="gramStart"/>
      <w:r w:rsidRPr="00E74AD7">
        <w:rPr>
          <w:rFonts w:ascii="Arial" w:hAnsi="Arial" w:cs="Arial"/>
          <w:b w:val="0"/>
          <w:color w:val="auto"/>
        </w:rPr>
        <w:t>and also</w:t>
      </w:r>
      <w:proofErr w:type="gramEnd"/>
      <w:r w:rsidRPr="00E74AD7">
        <w:rPr>
          <w:rFonts w:ascii="Arial" w:hAnsi="Arial" w:cs="Arial"/>
          <w:b w:val="0"/>
          <w:color w:val="auto"/>
        </w:rPr>
        <w:t xml:space="preserve"> on emerging issues such as climate change, disaster-risk, environment and others related. </w:t>
      </w:r>
      <w:r w:rsidR="00800982" w:rsidRPr="00E74AD7">
        <w:rPr>
          <w:rFonts w:ascii="Arial" w:hAnsi="Arial" w:cs="Arial"/>
          <w:b w:val="0"/>
          <w:color w:val="auto"/>
        </w:rPr>
        <w:t>The implementation of statistical programmes to meet these demands requires substantial and sustainable financial resources. In this regard, support from development partners and donor institutions remains critical for the successful planning and execution of statistical activities. Among these activities, price statistics—particularly the Harmonised Consumer Price Index (HCPI)—are of strategic importance, as they serve as a key macroeconomic convergence indicator for monitoring and assessing economic integration and convergence within the region.</w:t>
      </w:r>
    </w:p>
    <w:p w14:paraId="3E6BA758" w14:textId="16716FBB" w:rsidR="00E341E2" w:rsidRPr="00E74AD7" w:rsidRDefault="00D52DC0" w:rsidP="00E341E2">
      <w:pPr>
        <w:pStyle w:val="Style11"/>
        <w:rPr>
          <w:rFonts w:ascii="Arial" w:hAnsi="Arial"/>
        </w:rPr>
      </w:pPr>
      <w:bookmarkStart w:id="4" w:name="_Toc233356929"/>
      <w:r w:rsidRPr="00E74AD7">
        <w:rPr>
          <w:rFonts w:ascii="Arial" w:hAnsi="Arial"/>
        </w:rPr>
        <w:t>Current situation in the sector</w:t>
      </w:r>
      <w:bookmarkEnd w:id="4"/>
    </w:p>
    <w:p w14:paraId="7C1D85FF" w14:textId="77777777" w:rsidR="00714CBF" w:rsidRPr="00E74AD7" w:rsidRDefault="00714CBF" w:rsidP="00714CBF">
      <w:pPr>
        <w:pStyle w:val="SubHeading1"/>
        <w:numPr>
          <w:ilvl w:val="0"/>
          <w:numId w:val="0"/>
        </w:numPr>
        <w:ind w:left="720"/>
        <w:jc w:val="both"/>
        <w:rPr>
          <w:rFonts w:ascii="Arial" w:hAnsi="Arial" w:cs="Arial"/>
          <w:b w:val="0"/>
          <w:color w:val="auto"/>
        </w:rPr>
      </w:pPr>
      <w:r w:rsidRPr="00E74AD7">
        <w:rPr>
          <w:rFonts w:ascii="Arial" w:hAnsi="Arial" w:cs="Arial"/>
          <w:b w:val="0"/>
          <w:color w:val="auto"/>
        </w:rPr>
        <w:t>Secretariat is prioritizing statistical capacity building as part of its implementation plan guided by its strategy, the Regional Strategy for Development of Statistics (RSDS) 2020-30. The RSDS seeks to strengthen the statistical systems of Member States and promote the production and harmonization of high-quality, timely, and internationally comparable statistics to support regional integration, evidence-based policymaking, and sustainable development. Capacity-building interventions are being implemented in a strategic and results-oriented manner to ensure lasting and measurable improvements in the ability of Member States to produce and disseminate official statistics.</w:t>
      </w:r>
    </w:p>
    <w:p w14:paraId="6988499F" w14:textId="77777777" w:rsidR="00EE26A3" w:rsidRPr="00E74AD7" w:rsidRDefault="00EE26A3" w:rsidP="00C71681">
      <w:pPr>
        <w:pStyle w:val="SubHeading1"/>
        <w:numPr>
          <w:ilvl w:val="0"/>
          <w:numId w:val="0"/>
        </w:numPr>
        <w:jc w:val="both"/>
        <w:rPr>
          <w:rFonts w:ascii="Arial" w:hAnsi="Arial" w:cs="Arial"/>
          <w:b w:val="0"/>
          <w:color w:val="auto"/>
        </w:rPr>
      </w:pPr>
    </w:p>
    <w:p w14:paraId="69676CFF" w14:textId="3DF4CC9B" w:rsidR="00C756BA" w:rsidRPr="00E74AD7" w:rsidRDefault="004C0356" w:rsidP="004910C0">
      <w:pPr>
        <w:pStyle w:val="SubHeading1"/>
        <w:numPr>
          <w:ilvl w:val="0"/>
          <w:numId w:val="0"/>
        </w:numPr>
        <w:ind w:left="720"/>
        <w:jc w:val="both"/>
        <w:rPr>
          <w:rFonts w:ascii="Arial" w:hAnsi="Arial" w:cs="Arial"/>
          <w:b w:val="0"/>
          <w:color w:val="auto"/>
        </w:rPr>
      </w:pPr>
      <w:r w:rsidRPr="00E74AD7">
        <w:rPr>
          <w:rFonts w:ascii="Arial" w:hAnsi="Arial" w:cs="Arial"/>
          <w:b w:val="0"/>
          <w:color w:val="auto"/>
        </w:rPr>
        <w:t xml:space="preserve">The SADC Protocol on Statistics places significant emphasis on the quality and harmonisation of official statistics within the region. </w:t>
      </w:r>
      <w:proofErr w:type="gramStart"/>
      <w:r w:rsidRPr="00E74AD7">
        <w:rPr>
          <w:rFonts w:ascii="Arial" w:hAnsi="Arial" w:cs="Arial"/>
          <w:b w:val="0"/>
          <w:color w:val="auto"/>
        </w:rPr>
        <w:t>In particular, Article</w:t>
      </w:r>
      <w:proofErr w:type="gramEnd"/>
      <w:r w:rsidRPr="00E74AD7">
        <w:rPr>
          <w:rFonts w:ascii="Arial" w:hAnsi="Arial" w:cs="Arial"/>
          <w:b w:val="0"/>
          <w:color w:val="auto"/>
        </w:rPr>
        <w:t xml:space="preserve"> 26 stipulates that Member States shall make data quality a cornerstone of statistical work and ensure that statistical production is aligned with internationally recognised standards and quality assurance frameworks. Furthermore, Article 14 requires Member States to implement the recommendations of international manuals, guidelines, and best practices in the compilation of the Harmonised Consumer Price Index (HCPI). The importance of the HCPI is further reinforced by the SADC Finance and Investment Protocol, under which the rate of inflation is identified as one of the key macroeconomic convergence indicators. As provided for in Article 3 of the Protocol, the monitoring of inflation performance across Member States is essential for assessing progress towards regional macroeconomic convergence and economic integration objectives.</w:t>
      </w:r>
    </w:p>
    <w:p w14:paraId="2BC23D89" w14:textId="77777777" w:rsidR="00A80DDD" w:rsidRPr="00E74AD7" w:rsidRDefault="00A80DDD" w:rsidP="00C71681">
      <w:pPr>
        <w:pStyle w:val="SubHeading1"/>
        <w:numPr>
          <w:ilvl w:val="0"/>
          <w:numId w:val="0"/>
        </w:numPr>
        <w:jc w:val="both"/>
        <w:rPr>
          <w:rFonts w:ascii="Arial" w:hAnsi="Arial" w:cs="Arial"/>
          <w:b w:val="0"/>
          <w:color w:val="auto"/>
        </w:rPr>
      </w:pPr>
    </w:p>
    <w:p w14:paraId="30970FF3" w14:textId="03202C89" w:rsidR="00A80DDD" w:rsidRPr="00E74AD7" w:rsidRDefault="00A80DDD" w:rsidP="00A80DDD">
      <w:pPr>
        <w:pStyle w:val="SubHeading1"/>
        <w:numPr>
          <w:ilvl w:val="0"/>
          <w:numId w:val="0"/>
        </w:numPr>
        <w:ind w:left="720"/>
        <w:jc w:val="both"/>
        <w:rPr>
          <w:rFonts w:ascii="Arial" w:hAnsi="Arial" w:cs="Arial"/>
          <w:b w:val="0"/>
          <w:color w:val="auto"/>
        </w:rPr>
      </w:pPr>
      <w:r w:rsidRPr="00E74AD7">
        <w:rPr>
          <w:rFonts w:ascii="Arial" w:hAnsi="Arial" w:cs="Arial"/>
          <w:b w:val="0"/>
          <w:color w:val="auto"/>
        </w:rPr>
        <w:t>To support the implementation of these commitments, the SADC Secretariat developed the SADC Harmonised Consumer Price Index (HCPI) Methods and Procedures Manual during the period October 2024 to October 2025. The manual serves as the principal guiding framework for the compilation of both national and regional HCPIs across Member States. Its development was considered critical in addressing methodological and operational challenges identified during HCPI assessment and review missions conducted in Member States, which highlighted inconsistencies in concepts, data sources, compilation practices, and weighting methodologies.</w:t>
      </w:r>
    </w:p>
    <w:p w14:paraId="601E251A" w14:textId="77777777" w:rsidR="006E5473" w:rsidRPr="00E74AD7" w:rsidRDefault="006E5473" w:rsidP="004D6027">
      <w:pPr>
        <w:pStyle w:val="SubHeading1"/>
        <w:numPr>
          <w:ilvl w:val="0"/>
          <w:numId w:val="0"/>
        </w:numPr>
        <w:jc w:val="both"/>
        <w:rPr>
          <w:rFonts w:ascii="Arial" w:hAnsi="Arial" w:cs="Arial"/>
          <w:b w:val="0"/>
          <w:color w:val="auto"/>
        </w:rPr>
      </w:pPr>
    </w:p>
    <w:p w14:paraId="0B9CF1BF" w14:textId="77777777" w:rsidR="00463CA3" w:rsidRPr="00E74AD7" w:rsidRDefault="00463CA3" w:rsidP="00463CA3">
      <w:pPr>
        <w:pStyle w:val="SubHeading1"/>
        <w:numPr>
          <w:ilvl w:val="0"/>
          <w:numId w:val="0"/>
        </w:numPr>
        <w:ind w:left="720"/>
        <w:jc w:val="both"/>
        <w:rPr>
          <w:rFonts w:ascii="Arial" w:hAnsi="Arial" w:cs="Arial"/>
          <w:b w:val="0"/>
          <w:color w:val="auto"/>
        </w:rPr>
      </w:pPr>
      <w:r w:rsidRPr="00E74AD7">
        <w:rPr>
          <w:rFonts w:ascii="Arial" w:hAnsi="Arial" w:cs="Arial"/>
          <w:b w:val="0"/>
          <w:color w:val="auto"/>
        </w:rPr>
        <w:t>The draft SADC HCPI Methods and Procedures Manual focuses primarily on:</w:t>
      </w:r>
    </w:p>
    <w:p w14:paraId="0B02AD6C" w14:textId="77777777" w:rsidR="008F278A" w:rsidRPr="00E74AD7" w:rsidRDefault="008F278A" w:rsidP="00463CA3">
      <w:pPr>
        <w:pStyle w:val="SubHeading1"/>
        <w:numPr>
          <w:ilvl w:val="0"/>
          <w:numId w:val="0"/>
        </w:numPr>
        <w:ind w:left="720"/>
        <w:jc w:val="both"/>
        <w:rPr>
          <w:rFonts w:ascii="Arial" w:hAnsi="Arial" w:cs="Arial"/>
          <w:b w:val="0"/>
          <w:color w:val="auto"/>
        </w:rPr>
      </w:pPr>
    </w:p>
    <w:p w14:paraId="1EF2E1D0" w14:textId="79A6A196" w:rsidR="00463CA3" w:rsidRPr="00E74AD7" w:rsidRDefault="00463CA3" w:rsidP="008F278A">
      <w:pPr>
        <w:pStyle w:val="SubHeading1"/>
        <w:numPr>
          <w:ilvl w:val="0"/>
          <w:numId w:val="22"/>
        </w:numPr>
        <w:jc w:val="both"/>
        <w:rPr>
          <w:rFonts w:ascii="Arial" w:hAnsi="Arial" w:cs="Arial"/>
          <w:b w:val="0"/>
          <w:color w:val="auto"/>
        </w:rPr>
      </w:pPr>
      <w:r w:rsidRPr="00E74AD7">
        <w:rPr>
          <w:rFonts w:ascii="Arial" w:hAnsi="Arial" w:cs="Arial"/>
          <w:b w:val="0"/>
          <w:color w:val="auto"/>
        </w:rPr>
        <w:t>providing guidelines</w:t>
      </w:r>
      <w:r w:rsidR="00715FF5" w:rsidRPr="00E74AD7">
        <w:rPr>
          <w:rFonts w:ascii="Arial" w:hAnsi="Arial" w:cs="Arial"/>
          <w:b w:val="0"/>
          <w:color w:val="auto"/>
        </w:rPr>
        <w:t xml:space="preserve"> to SADC countries</w:t>
      </w:r>
      <w:r w:rsidR="00D6128D" w:rsidRPr="00E74AD7">
        <w:rPr>
          <w:rFonts w:ascii="Arial" w:hAnsi="Arial" w:cs="Arial"/>
          <w:b w:val="0"/>
          <w:color w:val="auto"/>
        </w:rPr>
        <w:t xml:space="preserve"> to</w:t>
      </w:r>
      <w:r w:rsidR="003B1735" w:rsidRPr="00E74AD7">
        <w:rPr>
          <w:rFonts w:ascii="Arial" w:hAnsi="Arial" w:cs="Arial"/>
          <w:b w:val="0"/>
          <w:color w:val="auto"/>
        </w:rPr>
        <w:t xml:space="preserve"> </w:t>
      </w:r>
      <w:r w:rsidR="004D20A0" w:rsidRPr="00E74AD7">
        <w:rPr>
          <w:rFonts w:ascii="Arial" w:hAnsi="Arial" w:cs="Arial"/>
          <w:b w:val="0"/>
          <w:color w:val="auto"/>
        </w:rPr>
        <w:t>harmoniz</w:t>
      </w:r>
      <w:r w:rsidR="00D6128D" w:rsidRPr="00E74AD7">
        <w:rPr>
          <w:rFonts w:ascii="Arial" w:hAnsi="Arial" w:cs="Arial"/>
          <w:b w:val="0"/>
          <w:color w:val="auto"/>
        </w:rPr>
        <w:t>e</w:t>
      </w:r>
      <w:r w:rsidR="003653F4" w:rsidRPr="00E74AD7">
        <w:rPr>
          <w:rFonts w:ascii="Arial" w:hAnsi="Arial" w:cs="Arial"/>
          <w:b w:val="0"/>
          <w:color w:val="auto"/>
        </w:rPr>
        <w:t xml:space="preserve"> national practices with the objective</w:t>
      </w:r>
      <w:r w:rsidR="003C36A0" w:rsidRPr="00E74AD7">
        <w:rPr>
          <w:rFonts w:ascii="Arial" w:hAnsi="Arial" w:cs="Arial"/>
          <w:b w:val="0"/>
          <w:color w:val="auto"/>
        </w:rPr>
        <w:t xml:space="preserve"> of </w:t>
      </w:r>
      <w:r w:rsidR="009C760F" w:rsidRPr="00E74AD7">
        <w:rPr>
          <w:rFonts w:ascii="Arial" w:hAnsi="Arial" w:cs="Arial"/>
          <w:b w:val="0"/>
          <w:color w:val="auto"/>
        </w:rPr>
        <w:t xml:space="preserve">producing CPI that could serve </w:t>
      </w:r>
      <w:r w:rsidR="004C552E" w:rsidRPr="00E74AD7">
        <w:rPr>
          <w:rFonts w:ascii="Arial" w:hAnsi="Arial" w:cs="Arial"/>
          <w:b w:val="0"/>
          <w:color w:val="auto"/>
        </w:rPr>
        <w:t>both national and HCPI aims.</w:t>
      </w:r>
      <w:r w:rsidRPr="00E74AD7">
        <w:rPr>
          <w:rFonts w:ascii="Arial" w:hAnsi="Arial" w:cs="Arial"/>
          <w:b w:val="0"/>
          <w:color w:val="auto"/>
        </w:rPr>
        <w:t>, including the calculation of expenditure weights, and the integration of these weights into HCPI compilation processes</w:t>
      </w:r>
      <w:r w:rsidR="000577F4" w:rsidRPr="00E74AD7">
        <w:rPr>
          <w:rFonts w:ascii="Arial" w:hAnsi="Arial" w:cs="Arial"/>
          <w:b w:val="0"/>
          <w:color w:val="auto"/>
        </w:rPr>
        <w:t>.</w:t>
      </w:r>
      <w:r w:rsidR="00444020" w:rsidRPr="00E74AD7">
        <w:rPr>
          <w:rFonts w:ascii="Arial" w:hAnsi="Arial" w:cs="Arial"/>
          <w:b w:val="0"/>
          <w:color w:val="auto"/>
        </w:rPr>
        <w:t xml:space="preserve"> </w:t>
      </w:r>
      <w:r w:rsidR="003D3259" w:rsidRPr="00E74AD7">
        <w:rPr>
          <w:rFonts w:ascii="Arial" w:hAnsi="Arial" w:cs="Arial"/>
          <w:b w:val="0"/>
          <w:color w:val="auto"/>
        </w:rPr>
        <w:t>H</w:t>
      </w:r>
      <w:r w:rsidR="00444020" w:rsidRPr="00E74AD7">
        <w:rPr>
          <w:rFonts w:ascii="Arial" w:hAnsi="Arial" w:cs="Arial"/>
          <w:b w:val="0"/>
          <w:color w:val="auto"/>
        </w:rPr>
        <w:t xml:space="preserve">armonization </w:t>
      </w:r>
      <w:r w:rsidR="00275DB3" w:rsidRPr="00E74AD7">
        <w:rPr>
          <w:rFonts w:ascii="Arial" w:hAnsi="Arial" w:cs="Arial"/>
          <w:b w:val="0"/>
          <w:color w:val="auto"/>
        </w:rPr>
        <w:t xml:space="preserve">will regard </w:t>
      </w:r>
      <w:r w:rsidR="003D3259" w:rsidRPr="00E74AD7">
        <w:rPr>
          <w:rFonts w:ascii="Arial" w:hAnsi="Arial" w:cs="Arial"/>
          <w:b w:val="0"/>
          <w:color w:val="auto"/>
        </w:rPr>
        <w:t xml:space="preserve">basket coverage, </w:t>
      </w:r>
      <w:r w:rsidR="009E3E5F" w:rsidRPr="00E74AD7">
        <w:rPr>
          <w:rFonts w:ascii="Arial" w:hAnsi="Arial" w:cs="Arial"/>
          <w:b w:val="0"/>
          <w:color w:val="auto"/>
        </w:rPr>
        <w:t>households</w:t>
      </w:r>
      <w:r w:rsidR="00216E50" w:rsidRPr="00E74AD7">
        <w:rPr>
          <w:rFonts w:ascii="Arial" w:hAnsi="Arial" w:cs="Arial"/>
          <w:b w:val="0"/>
          <w:color w:val="auto"/>
        </w:rPr>
        <w:t>’</w:t>
      </w:r>
      <w:r w:rsidR="009E3E5F" w:rsidRPr="00E74AD7">
        <w:rPr>
          <w:rFonts w:ascii="Arial" w:hAnsi="Arial" w:cs="Arial"/>
          <w:b w:val="0"/>
          <w:color w:val="auto"/>
        </w:rPr>
        <w:t xml:space="preserve"> consumption concepts, classification</w:t>
      </w:r>
      <w:r w:rsidR="00E95F62" w:rsidRPr="00E74AD7">
        <w:rPr>
          <w:rFonts w:ascii="Arial" w:hAnsi="Arial" w:cs="Arial"/>
          <w:b w:val="0"/>
          <w:color w:val="auto"/>
        </w:rPr>
        <w:t xml:space="preserve"> (migration to COICOP 2018)</w:t>
      </w:r>
      <w:r w:rsidR="009E3E5F" w:rsidRPr="00E74AD7">
        <w:rPr>
          <w:rFonts w:ascii="Arial" w:hAnsi="Arial" w:cs="Arial"/>
          <w:b w:val="0"/>
          <w:color w:val="auto"/>
        </w:rPr>
        <w:t xml:space="preserve">, </w:t>
      </w:r>
      <w:r w:rsidR="00910344" w:rsidRPr="00E74AD7">
        <w:rPr>
          <w:rFonts w:ascii="Arial" w:hAnsi="Arial" w:cs="Arial"/>
          <w:b w:val="0"/>
          <w:color w:val="auto"/>
        </w:rPr>
        <w:t>and</w:t>
      </w:r>
      <w:r w:rsidR="00E05BE8" w:rsidRPr="00E74AD7">
        <w:rPr>
          <w:rFonts w:ascii="Arial" w:hAnsi="Arial" w:cs="Arial"/>
          <w:b w:val="0"/>
          <w:color w:val="auto"/>
        </w:rPr>
        <w:t xml:space="preserve"> </w:t>
      </w:r>
      <w:r w:rsidR="00910344" w:rsidRPr="00E74AD7">
        <w:rPr>
          <w:rFonts w:ascii="Arial" w:hAnsi="Arial" w:cs="Arial"/>
          <w:b w:val="0"/>
          <w:color w:val="auto"/>
        </w:rPr>
        <w:t xml:space="preserve">other methodological issues relevant for the compilation of </w:t>
      </w:r>
      <w:proofErr w:type="gramStart"/>
      <w:r w:rsidR="00910344" w:rsidRPr="00E74AD7">
        <w:rPr>
          <w:rFonts w:ascii="Arial" w:hAnsi="Arial" w:cs="Arial"/>
          <w:b w:val="0"/>
          <w:color w:val="auto"/>
        </w:rPr>
        <w:t>HCPI</w:t>
      </w:r>
      <w:proofErr w:type="gramEnd"/>
    </w:p>
    <w:p w14:paraId="7AA21D9F" w14:textId="77777777" w:rsidR="0002466F" w:rsidRPr="00E74AD7" w:rsidRDefault="0002466F" w:rsidP="0002466F">
      <w:pPr>
        <w:pStyle w:val="SubHeading1"/>
        <w:numPr>
          <w:ilvl w:val="0"/>
          <w:numId w:val="0"/>
        </w:numPr>
        <w:ind w:left="1440"/>
        <w:jc w:val="both"/>
        <w:rPr>
          <w:rFonts w:ascii="Arial" w:hAnsi="Arial" w:cs="Arial"/>
          <w:b w:val="0"/>
          <w:color w:val="auto"/>
        </w:rPr>
      </w:pPr>
    </w:p>
    <w:p w14:paraId="66CDAF98" w14:textId="62FAB7DB" w:rsidR="00463CA3" w:rsidRPr="00E74AD7" w:rsidRDefault="00463CA3" w:rsidP="008F278A">
      <w:pPr>
        <w:pStyle w:val="SubHeading1"/>
        <w:numPr>
          <w:ilvl w:val="0"/>
          <w:numId w:val="22"/>
        </w:numPr>
        <w:jc w:val="both"/>
        <w:rPr>
          <w:rFonts w:ascii="Arial" w:hAnsi="Arial" w:cs="Arial"/>
          <w:b w:val="0"/>
          <w:color w:val="auto"/>
        </w:rPr>
      </w:pPr>
      <w:r w:rsidRPr="00E74AD7">
        <w:rPr>
          <w:rFonts w:ascii="Arial" w:hAnsi="Arial" w:cs="Arial"/>
          <w:b w:val="0"/>
          <w:color w:val="auto"/>
        </w:rPr>
        <w:t>providing guidance on the incorporation of updated expenditure weights derived from Household Income and Expenditure Surveys (HIES)</w:t>
      </w:r>
      <w:r w:rsidR="00336FC4" w:rsidRPr="00E74AD7">
        <w:rPr>
          <w:rFonts w:ascii="Arial" w:hAnsi="Arial" w:cs="Arial"/>
          <w:b w:val="0"/>
          <w:color w:val="auto"/>
        </w:rPr>
        <w:t>,</w:t>
      </w:r>
      <w:r w:rsidRPr="00E74AD7">
        <w:rPr>
          <w:rFonts w:ascii="Arial" w:hAnsi="Arial" w:cs="Arial"/>
          <w:b w:val="0"/>
          <w:color w:val="auto"/>
        </w:rPr>
        <w:t xml:space="preserve"> related household expenditure surveys</w:t>
      </w:r>
      <w:r w:rsidR="00E95F62" w:rsidRPr="00E74AD7">
        <w:rPr>
          <w:rFonts w:ascii="Arial" w:hAnsi="Arial" w:cs="Arial"/>
          <w:b w:val="0"/>
          <w:color w:val="auto"/>
        </w:rPr>
        <w:t>, other sources of data</w:t>
      </w:r>
      <w:r w:rsidRPr="00E74AD7">
        <w:rPr>
          <w:rFonts w:ascii="Arial" w:hAnsi="Arial" w:cs="Arial"/>
          <w:b w:val="0"/>
          <w:color w:val="auto"/>
        </w:rPr>
        <w:t xml:space="preserve"> into national HCPI frameworks;</w:t>
      </w:r>
    </w:p>
    <w:p w14:paraId="366E0932" w14:textId="77777777" w:rsidR="00791829" w:rsidRPr="00E74AD7" w:rsidRDefault="00791829" w:rsidP="00193260">
      <w:pPr>
        <w:pStyle w:val="SubHeading1"/>
        <w:numPr>
          <w:ilvl w:val="0"/>
          <w:numId w:val="0"/>
        </w:numPr>
        <w:jc w:val="both"/>
        <w:rPr>
          <w:rFonts w:ascii="Arial" w:hAnsi="Arial" w:cs="Arial"/>
          <w:b w:val="0"/>
          <w:color w:val="auto"/>
        </w:rPr>
      </w:pPr>
    </w:p>
    <w:p w14:paraId="7BD63B8C" w14:textId="4013F2FF" w:rsidR="00463CA3" w:rsidRPr="00E74AD7" w:rsidRDefault="00791829" w:rsidP="008F278A">
      <w:pPr>
        <w:pStyle w:val="SubHeading1"/>
        <w:numPr>
          <w:ilvl w:val="0"/>
          <w:numId w:val="22"/>
        </w:numPr>
        <w:jc w:val="both"/>
        <w:rPr>
          <w:rFonts w:ascii="Arial" w:hAnsi="Arial" w:cs="Arial"/>
          <w:b w:val="0"/>
          <w:color w:val="auto"/>
        </w:rPr>
      </w:pPr>
      <w:r w:rsidRPr="00E74AD7">
        <w:rPr>
          <w:rFonts w:ascii="Arial" w:hAnsi="Arial" w:cs="Arial"/>
          <w:b w:val="0"/>
          <w:color w:val="auto"/>
        </w:rPr>
        <w:t>C</w:t>
      </w:r>
      <w:r w:rsidR="00475342" w:rsidRPr="00E74AD7">
        <w:rPr>
          <w:rFonts w:ascii="Arial" w:hAnsi="Arial" w:cs="Arial"/>
          <w:b w:val="0"/>
          <w:color w:val="auto"/>
        </w:rPr>
        <w:t>onsolidating</w:t>
      </w:r>
      <w:r w:rsidRPr="00E74AD7">
        <w:rPr>
          <w:rFonts w:ascii="Arial" w:hAnsi="Arial" w:cs="Arial"/>
          <w:b w:val="0"/>
          <w:color w:val="auto"/>
        </w:rPr>
        <w:t xml:space="preserve"> the procedure for the transmission </w:t>
      </w:r>
      <w:r w:rsidR="00EC74FB" w:rsidRPr="00E74AD7">
        <w:rPr>
          <w:rFonts w:ascii="Arial" w:hAnsi="Arial" w:cs="Arial"/>
          <w:b w:val="0"/>
          <w:color w:val="auto"/>
        </w:rPr>
        <w:t xml:space="preserve">of the indices from the countries and the methodology to compile HCPI for the </w:t>
      </w:r>
      <w:r w:rsidR="00AF4B31" w:rsidRPr="00E74AD7">
        <w:rPr>
          <w:rFonts w:ascii="Arial" w:hAnsi="Arial" w:cs="Arial"/>
          <w:b w:val="0"/>
          <w:color w:val="auto"/>
        </w:rPr>
        <w:t>SADC area</w:t>
      </w:r>
      <w:r w:rsidR="00DE5B13" w:rsidRPr="00E74AD7">
        <w:rPr>
          <w:rFonts w:ascii="Arial" w:hAnsi="Arial" w:cs="Arial"/>
          <w:b w:val="0"/>
          <w:color w:val="auto"/>
        </w:rPr>
        <w:t>.</w:t>
      </w:r>
    </w:p>
    <w:p w14:paraId="44C0F38A" w14:textId="77777777" w:rsidR="00463CA3" w:rsidRPr="00E74AD7" w:rsidRDefault="00463CA3" w:rsidP="00463CA3">
      <w:pPr>
        <w:pStyle w:val="SubHeading1"/>
        <w:numPr>
          <w:ilvl w:val="0"/>
          <w:numId w:val="0"/>
        </w:numPr>
        <w:ind w:left="720"/>
        <w:jc w:val="both"/>
        <w:rPr>
          <w:rFonts w:ascii="Arial" w:hAnsi="Arial" w:cs="Arial"/>
        </w:rPr>
      </w:pPr>
    </w:p>
    <w:p w14:paraId="168066DE" w14:textId="77777777" w:rsidR="00A95742" w:rsidRPr="00E74AD7" w:rsidRDefault="00463CA3" w:rsidP="00463CA3">
      <w:pPr>
        <w:pStyle w:val="SubHeading1"/>
        <w:numPr>
          <w:ilvl w:val="0"/>
          <w:numId w:val="0"/>
        </w:numPr>
        <w:ind w:left="720"/>
        <w:jc w:val="both"/>
        <w:rPr>
          <w:rFonts w:ascii="Arial" w:hAnsi="Arial" w:cs="Arial"/>
          <w:b w:val="0"/>
          <w:color w:val="auto"/>
        </w:rPr>
      </w:pPr>
      <w:r w:rsidRPr="00E74AD7">
        <w:rPr>
          <w:rFonts w:ascii="Arial" w:hAnsi="Arial" w:cs="Arial"/>
          <w:b w:val="0"/>
          <w:color w:val="auto"/>
        </w:rPr>
        <w:t>Through these measures, the manual aims to strengthen the comparability, consistency, and quality of price statistics across the SADC region, thereby enhancing the reliability of inflation indicators used for monitoring regional macroeconomic convergence and supporting evidence-based policy formulation.</w:t>
      </w:r>
      <w:r w:rsidR="005E7ACF" w:rsidRPr="00E74AD7">
        <w:rPr>
          <w:rFonts w:ascii="Arial" w:hAnsi="Arial" w:cs="Arial"/>
          <w:b w:val="0"/>
          <w:color w:val="auto"/>
        </w:rPr>
        <w:t xml:space="preserve"> </w:t>
      </w:r>
    </w:p>
    <w:p w14:paraId="3C60E04B" w14:textId="77777777" w:rsidR="00DE7E9C" w:rsidRPr="00E74AD7" w:rsidRDefault="00DE7E9C" w:rsidP="00463CA3">
      <w:pPr>
        <w:pStyle w:val="SubHeading1"/>
        <w:numPr>
          <w:ilvl w:val="0"/>
          <w:numId w:val="0"/>
        </w:numPr>
        <w:ind w:left="720"/>
        <w:jc w:val="both"/>
        <w:rPr>
          <w:rFonts w:ascii="Arial" w:hAnsi="Arial" w:cs="Arial"/>
          <w:b w:val="0"/>
          <w:color w:val="auto"/>
        </w:rPr>
      </w:pPr>
    </w:p>
    <w:p w14:paraId="7FC8F0A9" w14:textId="017FD3DA" w:rsidR="00A906FD" w:rsidRPr="00E74AD7" w:rsidRDefault="00A906FD" w:rsidP="00A906FD">
      <w:pPr>
        <w:pStyle w:val="SubHeading1"/>
        <w:numPr>
          <w:ilvl w:val="0"/>
          <w:numId w:val="0"/>
        </w:numPr>
        <w:ind w:left="720"/>
        <w:jc w:val="both"/>
        <w:rPr>
          <w:rFonts w:ascii="Arial" w:hAnsi="Arial" w:cs="Arial"/>
          <w:b w:val="0"/>
          <w:color w:val="auto"/>
        </w:rPr>
      </w:pPr>
      <w:r w:rsidRPr="00E74AD7">
        <w:rPr>
          <w:rFonts w:ascii="Arial" w:hAnsi="Arial" w:cs="Arial"/>
          <w:b w:val="0"/>
          <w:color w:val="auto"/>
        </w:rPr>
        <w:t xml:space="preserve">During the period from October 2025 to March 2026, the SADC Secretariat engaged technical experts from National Statistical Offices (NSOs), the World Bank, and the International Monetary Fund (IMF) to review the draft </w:t>
      </w:r>
      <w:r w:rsidR="00535CE8" w:rsidRPr="00E74AD7">
        <w:rPr>
          <w:rFonts w:ascii="Arial" w:hAnsi="Arial" w:cs="Arial"/>
          <w:b w:val="0"/>
          <w:color w:val="auto"/>
        </w:rPr>
        <w:t>of</w:t>
      </w:r>
      <w:r w:rsidR="00CA4FA5" w:rsidRPr="00E74AD7">
        <w:rPr>
          <w:rFonts w:ascii="Arial" w:hAnsi="Arial" w:cs="Arial"/>
          <w:b w:val="0"/>
          <w:color w:val="auto"/>
        </w:rPr>
        <w:t xml:space="preserve"> the Manual</w:t>
      </w:r>
      <w:r w:rsidR="00535CE8" w:rsidRPr="00E74AD7">
        <w:rPr>
          <w:rFonts w:ascii="Arial" w:hAnsi="Arial" w:cs="Arial"/>
          <w:b w:val="0"/>
          <w:color w:val="auto"/>
        </w:rPr>
        <w:t xml:space="preserve"> “Harmonised Consumer Price Index Methods and Procedures in SADC Region”</w:t>
      </w:r>
      <w:r w:rsidRPr="00E74AD7">
        <w:rPr>
          <w:rFonts w:ascii="Arial" w:hAnsi="Arial" w:cs="Arial"/>
          <w:b w:val="0"/>
          <w:color w:val="auto"/>
        </w:rPr>
        <w:t xml:space="preserve"> and provide technical inputs for incorporation into the revised document. The consultative process was undertaken to ensure that the manual is aligned</w:t>
      </w:r>
      <w:r w:rsidR="009511E2" w:rsidRPr="00E74AD7">
        <w:rPr>
          <w:rFonts w:ascii="Arial" w:hAnsi="Arial" w:cs="Arial"/>
          <w:b w:val="0"/>
          <w:color w:val="auto"/>
        </w:rPr>
        <w:t xml:space="preserve"> with the international standards established in CPI Manual (2020)</w:t>
      </w:r>
      <w:r w:rsidR="00D5673A" w:rsidRPr="00E74AD7">
        <w:rPr>
          <w:rFonts w:ascii="Arial" w:hAnsi="Arial" w:cs="Arial"/>
          <w:b w:val="0"/>
          <w:color w:val="auto"/>
        </w:rPr>
        <w:t>,</w:t>
      </w:r>
      <w:r w:rsidRPr="00E74AD7">
        <w:rPr>
          <w:rFonts w:ascii="Arial" w:hAnsi="Arial" w:cs="Arial"/>
          <w:b w:val="0"/>
          <w:color w:val="auto"/>
        </w:rPr>
        <w:t xml:space="preserve"> with current national practices in the compilation of Consumer Price Indices (CPIs), reflects emerging methodological developments, and addresses concerns and recommendations raised by Member States during the review process.</w:t>
      </w:r>
    </w:p>
    <w:p w14:paraId="4FF40A6D" w14:textId="77777777" w:rsidR="00A906FD" w:rsidRPr="00E74AD7" w:rsidRDefault="00A906FD" w:rsidP="00A906FD">
      <w:pPr>
        <w:pStyle w:val="SubHeading1"/>
        <w:numPr>
          <w:ilvl w:val="0"/>
          <w:numId w:val="0"/>
        </w:numPr>
        <w:ind w:left="720"/>
        <w:jc w:val="both"/>
        <w:rPr>
          <w:rFonts w:ascii="Arial" w:hAnsi="Arial" w:cs="Arial"/>
          <w:b w:val="0"/>
          <w:color w:val="auto"/>
        </w:rPr>
      </w:pPr>
    </w:p>
    <w:p w14:paraId="5AC576B5" w14:textId="1FEF0047" w:rsidR="00A906FD" w:rsidRPr="00E74AD7" w:rsidRDefault="00A906FD" w:rsidP="00A906FD">
      <w:pPr>
        <w:pStyle w:val="SubHeading1"/>
        <w:numPr>
          <w:ilvl w:val="0"/>
          <w:numId w:val="0"/>
        </w:numPr>
        <w:ind w:left="720"/>
        <w:jc w:val="both"/>
        <w:rPr>
          <w:rFonts w:ascii="Arial" w:hAnsi="Arial" w:cs="Arial"/>
          <w:b w:val="0"/>
          <w:color w:val="auto"/>
        </w:rPr>
      </w:pPr>
      <w:r w:rsidRPr="00E74AD7">
        <w:rPr>
          <w:rFonts w:ascii="Arial" w:hAnsi="Arial" w:cs="Arial"/>
          <w:b w:val="0"/>
          <w:color w:val="auto"/>
        </w:rPr>
        <w:t>The consultations also provided an opportunity to assess the practicality and applicability of the proposed methodologies, and weighting procedures within the diverse statistical environments of Member States. The resulting revisions are expected to strengthen the relevance, consistency, and operational feasibility of the manual, thereby facilitating the harmonised production of HCPIs across the SADC region and enhancing the comparability of inflation statistics used for regional monitoring and policy analysis.</w:t>
      </w:r>
    </w:p>
    <w:p w14:paraId="654583C4" w14:textId="77777777" w:rsidR="009627FD" w:rsidRPr="00E74AD7" w:rsidRDefault="009627FD" w:rsidP="00D931B0">
      <w:pPr>
        <w:pStyle w:val="SubHeading1"/>
        <w:numPr>
          <w:ilvl w:val="0"/>
          <w:numId w:val="0"/>
        </w:numPr>
        <w:jc w:val="both"/>
        <w:rPr>
          <w:rFonts w:ascii="Arial" w:hAnsi="Arial" w:cs="Arial"/>
          <w:b w:val="0"/>
          <w:color w:val="auto"/>
        </w:rPr>
      </w:pPr>
    </w:p>
    <w:p w14:paraId="23D26E63" w14:textId="5FEF780B" w:rsidR="00D410F4" w:rsidRPr="00E74AD7" w:rsidRDefault="00D410F4" w:rsidP="00D410F4">
      <w:pPr>
        <w:pStyle w:val="SubHeading1"/>
        <w:numPr>
          <w:ilvl w:val="0"/>
          <w:numId w:val="0"/>
        </w:numPr>
        <w:ind w:left="720"/>
        <w:jc w:val="both"/>
        <w:rPr>
          <w:rFonts w:ascii="Arial" w:hAnsi="Arial" w:cs="Arial"/>
          <w:b w:val="0"/>
          <w:color w:val="000000" w:themeColor="text1"/>
        </w:rPr>
      </w:pPr>
      <w:r w:rsidRPr="00E74AD7">
        <w:rPr>
          <w:rFonts w:ascii="Arial" w:hAnsi="Arial" w:cs="Arial"/>
          <w:b w:val="0"/>
          <w:color w:val="000000" w:themeColor="text1"/>
        </w:rPr>
        <w:t xml:space="preserve">Within this background and to continue the progress made in this area, Secretariat has planned an activity to revise and update the SADC </w:t>
      </w:r>
      <w:r w:rsidRPr="00E74AD7">
        <w:rPr>
          <w:rFonts w:ascii="Arial" w:hAnsi="Arial" w:cs="Arial"/>
          <w:b w:val="0"/>
          <w:color w:val="auto"/>
        </w:rPr>
        <w:t>HCPI Methods and Procedures Manual</w:t>
      </w:r>
      <w:r w:rsidRPr="00E74AD7">
        <w:rPr>
          <w:rFonts w:ascii="Arial" w:hAnsi="Arial" w:cs="Arial"/>
          <w:b w:val="0"/>
          <w:color w:val="000000" w:themeColor="text1"/>
        </w:rPr>
        <w:t>.</w:t>
      </w:r>
    </w:p>
    <w:p w14:paraId="597D77FF" w14:textId="77777777" w:rsidR="00D410F4" w:rsidRPr="00E74AD7" w:rsidRDefault="00D410F4" w:rsidP="00D931B0">
      <w:pPr>
        <w:pStyle w:val="SubHeading1"/>
        <w:numPr>
          <w:ilvl w:val="0"/>
          <w:numId w:val="0"/>
        </w:numPr>
        <w:jc w:val="both"/>
        <w:rPr>
          <w:rFonts w:ascii="Arial" w:hAnsi="Arial" w:cs="Arial"/>
          <w:b w:val="0"/>
          <w:color w:val="auto"/>
        </w:rPr>
      </w:pPr>
    </w:p>
    <w:p w14:paraId="4B84B35F" w14:textId="74ADD89D" w:rsidR="00312306" w:rsidRPr="00E74AD7" w:rsidRDefault="000E4517" w:rsidP="00312306">
      <w:pPr>
        <w:pStyle w:val="Style1"/>
        <w:rPr>
          <w:rFonts w:ascii="Arial" w:hAnsi="Arial" w:cs="Arial"/>
          <w:lang w:val="en-GB"/>
        </w:rPr>
      </w:pPr>
      <w:bookmarkStart w:id="5" w:name="_Toc233356930"/>
      <w:r w:rsidRPr="00E74AD7">
        <w:rPr>
          <w:rFonts w:ascii="Arial" w:hAnsi="Arial" w:cs="Arial"/>
          <w:lang w:val="en-GB"/>
        </w:rPr>
        <w:t>OBJECTIVES OF THE ASSIGNMENT</w:t>
      </w:r>
      <w:r w:rsidR="003B194C" w:rsidRPr="00E74AD7">
        <w:rPr>
          <w:rFonts w:ascii="Arial" w:hAnsi="Arial" w:cs="Arial"/>
          <w:lang w:val="en-GB"/>
        </w:rPr>
        <w:t xml:space="preserve"> AND EXPECTED RESULTS</w:t>
      </w:r>
      <w:bookmarkEnd w:id="5"/>
    </w:p>
    <w:p w14:paraId="3CE2127D" w14:textId="56F9C0AC" w:rsidR="002F60B3" w:rsidRPr="00E74AD7" w:rsidRDefault="000E4517" w:rsidP="002F60B3">
      <w:pPr>
        <w:pStyle w:val="Style11"/>
        <w:rPr>
          <w:rFonts w:ascii="Arial" w:hAnsi="Arial"/>
        </w:rPr>
      </w:pPr>
      <w:bookmarkStart w:id="6" w:name="_Toc233356931"/>
      <w:r w:rsidRPr="00E74AD7">
        <w:rPr>
          <w:rFonts w:ascii="Arial" w:hAnsi="Arial"/>
        </w:rPr>
        <w:t>Overall objective</w:t>
      </w:r>
      <w:bookmarkEnd w:id="6"/>
    </w:p>
    <w:p w14:paraId="5E8D4106" w14:textId="3D723835" w:rsidR="0025425E" w:rsidRPr="00E74AD7" w:rsidRDefault="001032DD" w:rsidP="00171C5C">
      <w:pPr>
        <w:ind w:left="705"/>
        <w:jc w:val="both"/>
        <w:rPr>
          <w:rFonts w:ascii="Arial" w:hAnsi="Arial" w:cs="Arial"/>
        </w:rPr>
      </w:pPr>
      <w:r w:rsidRPr="00E74AD7">
        <w:rPr>
          <w:rFonts w:ascii="Arial" w:hAnsi="Arial" w:cs="Arial"/>
        </w:rPr>
        <w:t xml:space="preserve">The overall objective of this exercise is </w:t>
      </w:r>
      <w:r w:rsidR="007F270E" w:rsidRPr="00E74AD7">
        <w:rPr>
          <w:rFonts w:ascii="Arial" w:hAnsi="Arial" w:cs="Arial"/>
        </w:rPr>
        <w:t xml:space="preserve">to </w:t>
      </w:r>
      <w:r w:rsidR="007F270E" w:rsidRPr="00E74AD7">
        <w:rPr>
          <w:rFonts w:ascii="Arial" w:hAnsi="Arial" w:cs="Arial"/>
          <w:color w:val="000000" w:themeColor="text1"/>
        </w:rPr>
        <w:t>revise</w:t>
      </w:r>
      <w:r w:rsidR="007719BB" w:rsidRPr="00E74AD7">
        <w:rPr>
          <w:rFonts w:ascii="Arial" w:hAnsi="Arial" w:cs="Arial"/>
          <w:color w:val="000000" w:themeColor="text1"/>
        </w:rPr>
        <w:t xml:space="preserve"> and update</w:t>
      </w:r>
      <w:r w:rsidRPr="00E74AD7">
        <w:rPr>
          <w:rFonts w:ascii="Arial" w:hAnsi="Arial" w:cs="Arial"/>
        </w:rPr>
        <w:t xml:space="preserve"> </w:t>
      </w:r>
      <w:r w:rsidR="006958D9" w:rsidRPr="00E74AD7">
        <w:rPr>
          <w:rFonts w:ascii="Arial" w:hAnsi="Arial" w:cs="Arial"/>
        </w:rPr>
        <w:t>the Manual “</w:t>
      </w:r>
      <w:r w:rsidR="00C21639" w:rsidRPr="00E74AD7">
        <w:rPr>
          <w:rFonts w:ascii="Arial" w:hAnsi="Arial" w:cs="Arial"/>
        </w:rPr>
        <w:t>Harmonised Consumer Price Index Methods and Procedures in SADC Region</w:t>
      </w:r>
      <w:r w:rsidR="006958D9" w:rsidRPr="00E74AD7">
        <w:rPr>
          <w:rFonts w:ascii="Arial" w:hAnsi="Arial" w:cs="Arial"/>
        </w:rPr>
        <w:t>”</w:t>
      </w:r>
      <w:r w:rsidR="001D4653" w:rsidRPr="00E74AD7">
        <w:rPr>
          <w:rFonts w:ascii="Arial" w:hAnsi="Arial" w:cs="Arial"/>
        </w:rPr>
        <w:t>.</w:t>
      </w:r>
    </w:p>
    <w:p w14:paraId="16C22FA4" w14:textId="374EB395" w:rsidR="002F60B3" w:rsidRPr="00E74AD7" w:rsidRDefault="000E4517" w:rsidP="002F60B3">
      <w:pPr>
        <w:pStyle w:val="Style11"/>
        <w:rPr>
          <w:rFonts w:ascii="Arial" w:hAnsi="Arial"/>
        </w:rPr>
      </w:pPr>
      <w:bookmarkStart w:id="7" w:name="_Toc233356932"/>
      <w:r w:rsidRPr="00E74AD7">
        <w:rPr>
          <w:rFonts w:ascii="Arial" w:hAnsi="Arial"/>
        </w:rPr>
        <w:t>Specific objectives</w:t>
      </w:r>
      <w:bookmarkEnd w:id="7"/>
    </w:p>
    <w:p w14:paraId="3A1C2144" w14:textId="1B81964C" w:rsidR="00665C1C" w:rsidRPr="00E74AD7" w:rsidRDefault="00665C1C" w:rsidP="00665C1C">
      <w:pPr>
        <w:pStyle w:val="SubHeading1"/>
        <w:numPr>
          <w:ilvl w:val="0"/>
          <w:numId w:val="0"/>
        </w:numPr>
        <w:ind w:left="720"/>
        <w:jc w:val="both"/>
        <w:rPr>
          <w:rFonts w:ascii="Arial" w:hAnsi="Arial" w:cs="Arial"/>
          <w:b w:val="0"/>
          <w:color w:val="000000" w:themeColor="text1"/>
        </w:rPr>
      </w:pPr>
      <w:r w:rsidRPr="00E74AD7">
        <w:rPr>
          <w:rFonts w:ascii="Arial" w:hAnsi="Arial" w:cs="Arial"/>
          <w:b w:val="0"/>
          <w:color w:val="000000" w:themeColor="text1"/>
        </w:rPr>
        <w:t xml:space="preserve">The specific objective of this assignment is to revise and update the SADC Harmonised Consumer Price Index (HCPI) Methods and Procedures Manual to ensure consistency with current national CPI compilation practices, incorporate emerging methodological developments and international recommendations, address issues and recommendations identified by Member States during the review process, and strengthen the harmonisation, comparability, and quality of consumer price statistics across the SADC region. </w:t>
      </w:r>
      <w:r w:rsidR="000460BD" w:rsidRPr="00E74AD7">
        <w:rPr>
          <w:rFonts w:ascii="Arial" w:hAnsi="Arial" w:cs="Arial"/>
          <w:b w:val="0"/>
          <w:color w:val="auto"/>
        </w:rPr>
        <w:t>In addition, they are also intended to be applied or used as a tool for undertaking subsequent methodological reviews and training in the region as part of sustainable capacity building.</w:t>
      </w:r>
      <w:r w:rsidR="000460BD" w:rsidRPr="00E74AD7">
        <w:rPr>
          <w:rFonts w:ascii="Arial" w:hAnsi="Arial" w:cs="Arial"/>
        </w:rPr>
        <w:t xml:space="preserve"> </w:t>
      </w:r>
    </w:p>
    <w:p w14:paraId="7EF16933" w14:textId="0CBB6302" w:rsidR="003B194C" w:rsidRPr="00E74AD7" w:rsidRDefault="003B194C" w:rsidP="003B194C">
      <w:pPr>
        <w:pStyle w:val="Style11"/>
        <w:rPr>
          <w:rFonts w:ascii="Arial" w:hAnsi="Arial"/>
        </w:rPr>
      </w:pPr>
      <w:bookmarkStart w:id="8" w:name="_Toc233356933"/>
      <w:r w:rsidRPr="00E74AD7">
        <w:rPr>
          <w:rFonts w:ascii="Arial" w:hAnsi="Arial"/>
        </w:rPr>
        <w:t xml:space="preserve">Expected </w:t>
      </w:r>
      <w:proofErr w:type="gramStart"/>
      <w:r w:rsidRPr="00E74AD7">
        <w:rPr>
          <w:rFonts w:ascii="Arial" w:hAnsi="Arial"/>
        </w:rPr>
        <w:t>results</w:t>
      </w:r>
      <w:bookmarkEnd w:id="8"/>
      <w:proofErr w:type="gramEnd"/>
    </w:p>
    <w:p w14:paraId="2BCBA113" w14:textId="285B4789" w:rsidR="00F046F9" w:rsidRPr="00E74AD7" w:rsidRDefault="00F046F9" w:rsidP="00F046F9">
      <w:pPr>
        <w:ind w:left="680"/>
        <w:jc w:val="both"/>
        <w:rPr>
          <w:rFonts w:ascii="Arial" w:hAnsi="Arial" w:cs="Arial"/>
        </w:rPr>
      </w:pPr>
      <w:r w:rsidRPr="00E74AD7">
        <w:rPr>
          <w:rFonts w:ascii="Arial" w:hAnsi="Arial" w:cs="Arial"/>
        </w:rPr>
        <w:t>The consultant is expected to achieve the following results in the following chronological order:</w:t>
      </w:r>
    </w:p>
    <w:p w14:paraId="3DEF0F4C" w14:textId="0C3CEB1F" w:rsidR="00F046F9" w:rsidRPr="00E74AD7" w:rsidRDefault="00F046F9" w:rsidP="00B34C0E">
      <w:pPr>
        <w:pStyle w:val="ListParagraph"/>
        <w:numPr>
          <w:ilvl w:val="0"/>
          <w:numId w:val="6"/>
        </w:numPr>
        <w:spacing w:after="0"/>
        <w:jc w:val="both"/>
        <w:rPr>
          <w:rFonts w:ascii="Arial" w:hAnsi="Arial" w:cs="Arial"/>
          <w:lang w:eastAsia="ja-JP"/>
        </w:rPr>
      </w:pPr>
      <w:r w:rsidRPr="00E74AD7">
        <w:rPr>
          <w:rFonts w:ascii="Arial" w:hAnsi="Arial" w:cs="Arial"/>
          <w:lang w:eastAsia="ja-JP"/>
        </w:rPr>
        <w:t>Inception report, detailing preliminary findings, approach/methodology for the task, a work plan, gaps identified, and remedial action to be taken to fill the gaps. The structure of the</w:t>
      </w:r>
      <w:r w:rsidR="00605E4C" w:rsidRPr="00E74AD7">
        <w:rPr>
          <w:rFonts w:ascii="Arial" w:hAnsi="Arial" w:cs="Arial"/>
          <w:lang w:eastAsia="ja-JP"/>
        </w:rPr>
        <w:t xml:space="preserve"> revised</w:t>
      </w:r>
      <w:r w:rsidRPr="00E74AD7">
        <w:rPr>
          <w:rFonts w:ascii="Arial" w:hAnsi="Arial" w:cs="Arial"/>
          <w:lang w:eastAsia="ja-JP"/>
        </w:rPr>
        <w:t xml:space="preserve"> </w:t>
      </w:r>
      <w:r w:rsidR="00FB6485" w:rsidRPr="00E74AD7">
        <w:rPr>
          <w:rFonts w:ascii="Arial" w:hAnsi="Arial" w:cs="Arial"/>
          <w:lang w:eastAsia="ja-JP"/>
        </w:rPr>
        <w:t>methodological</w:t>
      </w:r>
      <w:r w:rsidRPr="00E74AD7">
        <w:rPr>
          <w:rFonts w:ascii="Arial" w:hAnsi="Arial" w:cs="Arial"/>
          <w:lang w:eastAsia="ja-JP"/>
        </w:rPr>
        <w:t xml:space="preserve"> document in terms of a draft table of content should also be provided at this stage</w:t>
      </w:r>
      <w:r w:rsidR="00226619" w:rsidRPr="00E74AD7">
        <w:rPr>
          <w:rFonts w:ascii="Arial" w:hAnsi="Arial" w:cs="Arial"/>
          <w:lang w:eastAsia="ja-JP"/>
        </w:rPr>
        <w:t>;</w:t>
      </w:r>
    </w:p>
    <w:p w14:paraId="16ABF284" w14:textId="4E778D52" w:rsidR="00F046F9" w:rsidRPr="00E74AD7" w:rsidRDefault="00F046F9" w:rsidP="00B34C0E">
      <w:pPr>
        <w:pStyle w:val="ListParagraph"/>
        <w:numPr>
          <w:ilvl w:val="0"/>
          <w:numId w:val="6"/>
        </w:numPr>
        <w:spacing w:after="0"/>
        <w:jc w:val="both"/>
        <w:rPr>
          <w:rFonts w:ascii="Arial" w:hAnsi="Arial" w:cs="Arial"/>
          <w:lang w:eastAsia="ja-JP"/>
        </w:rPr>
      </w:pPr>
      <w:r w:rsidRPr="00E74AD7">
        <w:rPr>
          <w:rFonts w:ascii="Arial" w:hAnsi="Arial" w:cs="Arial"/>
          <w:lang w:eastAsia="ja-JP"/>
        </w:rPr>
        <w:t xml:space="preserve">Draft Harmonized SADC </w:t>
      </w:r>
      <w:r w:rsidR="0009751C" w:rsidRPr="00E74AD7">
        <w:rPr>
          <w:rFonts w:ascii="Arial" w:hAnsi="Arial" w:cs="Arial"/>
        </w:rPr>
        <w:t>HCPI methods and procedures</w:t>
      </w:r>
      <w:r w:rsidRPr="00E74AD7">
        <w:rPr>
          <w:rFonts w:ascii="Arial" w:hAnsi="Arial" w:cs="Arial"/>
          <w:lang w:eastAsia="ja-JP"/>
        </w:rPr>
        <w:t>, including</w:t>
      </w:r>
      <w:r w:rsidR="00226619" w:rsidRPr="00E74AD7">
        <w:rPr>
          <w:rFonts w:ascii="Arial" w:hAnsi="Arial" w:cs="Arial"/>
          <w:lang w:eastAsia="ja-JP"/>
        </w:rPr>
        <w:t xml:space="preserve"> s</w:t>
      </w:r>
      <w:r w:rsidRPr="00E74AD7">
        <w:rPr>
          <w:rFonts w:ascii="Arial" w:eastAsia="Calibri" w:hAnsi="Arial" w:cs="Arial"/>
        </w:rPr>
        <w:t xml:space="preserve">cope of work as stated at </w:t>
      </w:r>
      <w:r w:rsidR="00AE670C" w:rsidRPr="00E74AD7">
        <w:rPr>
          <w:rFonts w:ascii="Arial" w:eastAsia="Calibri" w:hAnsi="Arial" w:cs="Arial"/>
        </w:rPr>
        <w:t>S</w:t>
      </w:r>
      <w:r w:rsidRPr="00E74AD7">
        <w:rPr>
          <w:rFonts w:ascii="Arial" w:eastAsia="Calibri" w:hAnsi="Arial" w:cs="Arial"/>
        </w:rPr>
        <w:t xml:space="preserve">ection </w:t>
      </w:r>
      <w:r w:rsidR="008F5AA8" w:rsidRPr="00E74AD7">
        <w:rPr>
          <w:rFonts w:ascii="Arial" w:eastAsia="Calibri" w:hAnsi="Arial" w:cs="Arial"/>
        </w:rPr>
        <w:t>3</w:t>
      </w:r>
      <w:r w:rsidRPr="00E74AD7">
        <w:rPr>
          <w:rFonts w:ascii="Arial" w:eastAsia="Calibri" w:hAnsi="Arial" w:cs="Arial"/>
        </w:rPr>
        <w:t xml:space="preserve"> </w:t>
      </w:r>
      <w:r w:rsidR="001C7497">
        <w:rPr>
          <w:rFonts w:ascii="Arial" w:eastAsia="Calibri" w:hAnsi="Arial" w:cs="Arial"/>
        </w:rPr>
        <w:t>of</w:t>
      </w:r>
      <w:r w:rsidRPr="00E74AD7">
        <w:rPr>
          <w:rFonts w:ascii="Arial" w:eastAsia="Calibri" w:hAnsi="Arial" w:cs="Arial"/>
        </w:rPr>
        <w:t xml:space="preserve"> this TOR and agreed issues in inception report;</w:t>
      </w:r>
      <w:r w:rsidR="001B7E36" w:rsidRPr="00E74AD7">
        <w:rPr>
          <w:rFonts w:ascii="Arial" w:eastAsia="Calibri" w:hAnsi="Arial" w:cs="Arial"/>
        </w:rPr>
        <w:t xml:space="preserve"> and</w:t>
      </w:r>
    </w:p>
    <w:p w14:paraId="21EB49E7" w14:textId="60CEF7FA" w:rsidR="003456C3" w:rsidRPr="00E74AD7" w:rsidRDefault="00F046F9" w:rsidP="003456C3">
      <w:pPr>
        <w:pStyle w:val="ListParagraph"/>
        <w:numPr>
          <w:ilvl w:val="0"/>
          <w:numId w:val="6"/>
        </w:numPr>
        <w:spacing w:after="0"/>
        <w:jc w:val="both"/>
        <w:rPr>
          <w:rFonts w:ascii="Arial" w:hAnsi="Arial" w:cs="Arial"/>
          <w:lang w:eastAsia="ja-JP"/>
        </w:rPr>
      </w:pPr>
      <w:r w:rsidRPr="00E74AD7">
        <w:rPr>
          <w:rFonts w:ascii="Arial" w:hAnsi="Arial" w:cs="Arial"/>
          <w:lang w:eastAsia="ja-JP"/>
        </w:rPr>
        <w:t xml:space="preserve">Final </w:t>
      </w:r>
      <w:r w:rsidR="003456C3" w:rsidRPr="00E74AD7">
        <w:rPr>
          <w:rFonts w:ascii="Arial" w:hAnsi="Arial" w:cs="Arial"/>
          <w:lang w:eastAsia="ja-JP"/>
        </w:rPr>
        <w:t xml:space="preserve">version of </w:t>
      </w:r>
      <w:r w:rsidR="004D57C1" w:rsidRPr="00E74AD7">
        <w:rPr>
          <w:rFonts w:ascii="Arial" w:hAnsi="Arial" w:cs="Arial"/>
          <w:lang w:eastAsia="ja-JP"/>
        </w:rPr>
        <w:t>Harmonised Consumer Price Index Methods and Procedures in SADC Region</w:t>
      </w:r>
      <w:r w:rsidR="004D57C1" w:rsidRPr="00E74AD7" w:rsidDel="004D57C1">
        <w:rPr>
          <w:rFonts w:ascii="Arial" w:hAnsi="Arial" w:cs="Arial"/>
          <w:lang w:eastAsia="ja-JP"/>
        </w:rPr>
        <w:t xml:space="preserve"> </w:t>
      </w:r>
      <w:r w:rsidR="003456C3" w:rsidRPr="00E74AD7">
        <w:rPr>
          <w:rFonts w:ascii="Arial" w:hAnsi="Arial" w:cs="Arial"/>
          <w:lang w:eastAsia="ja-JP"/>
        </w:rPr>
        <w:t>including Validation workshop report documenting inputs from Member States and Secretariat for amending in final report.</w:t>
      </w:r>
    </w:p>
    <w:p w14:paraId="73330224" w14:textId="77777777" w:rsidR="003456C3" w:rsidRPr="00E74AD7" w:rsidRDefault="003456C3" w:rsidP="001921EE">
      <w:pPr>
        <w:jc w:val="both"/>
        <w:rPr>
          <w:rFonts w:ascii="Arial" w:hAnsi="Arial" w:cs="Arial"/>
        </w:rPr>
      </w:pPr>
    </w:p>
    <w:p w14:paraId="6DD2D0EE" w14:textId="334A9C55" w:rsidR="00B207F4" w:rsidRPr="00E74AD7" w:rsidRDefault="00C64D69" w:rsidP="00392494">
      <w:pPr>
        <w:pStyle w:val="Style1"/>
        <w:rPr>
          <w:rFonts w:ascii="Arial" w:hAnsi="Arial" w:cs="Arial"/>
          <w:lang w:val="en-GB"/>
        </w:rPr>
      </w:pPr>
      <w:bookmarkStart w:id="9" w:name="_Toc233356934"/>
      <w:r w:rsidRPr="00E74AD7">
        <w:rPr>
          <w:rFonts w:ascii="Arial" w:hAnsi="Arial" w:cs="Arial"/>
          <w:lang w:val="en-GB"/>
        </w:rPr>
        <w:t>SCOPE OF WORK</w:t>
      </w:r>
      <w:bookmarkEnd w:id="9"/>
      <w:r w:rsidRPr="00E74AD7">
        <w:rPr>
          <w:rFonts w:ascii="Arial" w:hAnsi="Arial" w:cs="Arial"/>
          <w:lang w:val="en-GB"/>
        </w:rPr>
        <w:t xml:space="preserve"> </w:t>
      </w:r>
    </w:p>
    <w:p w14:paraId="4BA62AB4" w14:textId="23460484" w:rsidR="00271A2D" w:rsidRPr="00E74AD7" w:rsidRDefault="006149D9" w:rsidP="002300F7">
      <w:pPr>
        <w:pStyle w:val="Style11"/>
        <w:rPr>
          <w:rFonts w:ascii="Arial" w:hAnsi="Arial"/>
        </w:rPr>
      </w:pPr>
      <w:bookmarkStart w:id="10" w:name="_Toc233356935"/>
      <w:r w:rsidRPr="00E74AD7">
        <w:rPr>
          <w:rFonts w:ascii="Arial" w:hAnsi="Arial"/>
        </w:rPr>
        <w:t>Scope of work</w:t>
      </w:r>
      <w:bookmarkEnd w:id="10"/>
    </w:p>
    <w:p w14:paraId="04410BC9" w14:textId="7F0C0C55" w:rsidR="00711F00" w:rsidRPr="00E74AD7" w:rsidRDefault="00FB7992" w:rsidP="00711F00">
      <w:pPr>
        <w:pStyle w:val="SubHeading1"/>
        <w:numPr>
          <w:ilvl w:val="0"/>
          <w:numId w:val="0"/>
        </w:numPr>
        <w:ind w:left="720"/>
        <w:jc w:val="both"/>
        <w:rPr>
          <w:rFonts w:ascii="Arial" w:hAnsi="Arial" w:cs="Arial"/>
          <w:b w:val="0"/>
          <w:color w:val="000000" w:themeColor="text1"/>
        </w:rPr>
      </w:pPr>
      <w:r w:rsidRPr="00E74AD7">
        <w:rPr>
          <w:rFonts w:ascii="Arial" w:hAnsi="Arial" w:cs="Arial"/>
          <w:b w:val="0"/>
          <w:color w:val="000000" w:themeColor="text1"/>
        </w:rPr>
        <w:t>A</w:t>
      </w:r>
      <w:r w:rsidR="00711F00" w:rsidRPr="00E74AD7">
        <w:rPr>
          <w:rFonts w:ascii="Arial" w:hAnsi="Arial" w:cs="Arial"/>
          <w:b w:val="0"/>
          <w:color w:val="000000" w:themeColor="text1"/>
        </w:rPr>
        <w:t>ssignment will commence with a comprehensive review of the existing SADC Harmonised Consumer Price Index (HCPI) Methods and Procedures Manual, comprising approximately 70 pages, together with an annex of approximately 65 pages. The consultant will familiarize themselves with the current framework, methodologies, compilation procedures, and recommendations contained in the manual, as well as the comments and inputs received during the review process.</w:t>
      </w:r>
    </w:p>
    <w:p w14:paraId="385A0D63" w14:textId="77777777" w:rsidR="000B3F32" w:rsidRPr="00E74AD7" w:rsidRDefault="000B3F32" w:rsidP="000B3F32">
      <w:pPr>
        <w:ind w:left="705"/>
        <w:jc w:val="both"/>
        <w:rPr>
          <w:rFonts w:ascii="Arial" w:hAnsi="Arial" w:cs="Arial"/>
        </w:rPr>
      </w:pPr>
      <w:r w:rsidRPr="00E74AD7">
        <w:rPr>
          <w:rFonts w:ascii="Arial" w:hAnsi="Arial" w:cs="Arial"/>
        </w:rPr>
        <w:t>The revised manual shall:</w:t>
      </w:r>
    </w:p>
    <w:p w14:paraId="71C0728B" w14:textId="53EF3B4E" w:rsidR="000B3F32" w:rsidRPr="00E74AD7" w:rsidRDefault="000B3F32" w:rsidP="000B3F32">
      <w:pPr>
        <w:pStyle w:val="ListParagraph"/>
        <w:numPr>
          <w:ilvl w:val="0"/>
          <w:numId w:val="27"/>
        </w:numPr>
        <w:jc w:val="both"/>
        <w:rPr>
          <w:rFonts w:ascii="Arial" w:hAnsi="Arial" w:cs="Arial"/>
        </w:rPr>
      </w:pPr>
      <w:r w:rsidRPr="00E74AD7">
        <w:rPr>
          <w:rFonts w:ascii="Arial" w:hAnsi="Arial" w:cs="Arial"/>
        </w:rPr>
        <w:t>Be streamlined and simplified to enhance its practicality and usability by price statistics experts and compilers within SADC Member States;</w:t>
      </w:r>
    </w:p>
    <w:p w14:paraId="7EF727B1" w14:textId="0432DCA1" w:rsidR="000B3F32" w:rsidRPr="00E74AD7" w:rsidRDefault="000B3F32" w:rsidP="000B3F32">
      <w:pPr>
        <w:pStyle w:val="ListParagraph"/>
        <w:numPr>
          <w:ilvl w:val="0"/>
          <w:numId w:val="27"/>
        </w:numPr>
        <w:jc w:val="both"/>
        <w:rPr>
          <w:rFonts w:ascii="Arial" w:hAnsi="Arial" w:cs="Arial"/>
        </w:rPr>
      </w:pPr>
      <w:r w:rsidRPr="00E74AD7">
        <w:rPr>
          <w:rFonts w:ascii="Arial" w:hAnsi="Arial" w:cs="Arial"/>
        </w:rPr>
        <w:t>Be aligned with relevant international statistical standards, guidelines, and best practices, including recent methodological developments in the compilation of Consumer Price Indices (CPIs) and Harmonised Consumer Price Indices (HCPIs);</w:t>
      </w:r>
    </w:p>
    <w:p w14:paraId="6ABAB266" w14:textId="0C4202E8" w:rsidR="000B3F32" w:rsidRPr="00E74AD7" w:rsidRDefault="000B3F32" w:rsidP="000B3F32">
      <w:pPr>
        <w:pStyle w:val="ListParagraph"/>
        <w:numPr>
          <w:ilvl w:val="0"/>
          <w:numId w:val="27"/>
        </w:numPr>
        <w:jc w:val="both"/>
        <w:rPr>
          <w:rFonts w:ascii="Arial" w:hAnsi="Arial" w:cs="Arial"/>
        </w:rPr>
      </w:pPr>
      <w:r w:rsidRPr="00E74AD7">
        <w:rPr>
          <w:rFonts w:ascii="Arial" w:hAnsi="Arial" w:cs="Arial"/>
        </w:rPr>
        <w:t>Provide a clear roadmap and implementation guidance to assist Member States in adopting and applying harmonised methodologies for the compilation of HCPIs</w:t>
      </w:r>
      <w:r w:rsidR="00982E19" w:rsidRPr="00E74AD7">
        <w:rPr>
          <w:rFonts w:ascii="Arial" w:hAnsi="Arial" w:cs="Arial"/>
        </w:rPr>
        <w:t xml:space="preserve"> and </w:t>
      </w:r>
      <w:r w:rsidR="004D09BB" w:rsidRPr="00E74AD7">
        <w:rPr>
          <w:rFonts w:ascii="Arial" w:hAnsi="Arial" w:cs="Arial"/>
        </w:rPr>
        <w:t>producing indices that fit the objective of producing a CPI indicator for SADC</w:t>
      </w:r>
      <w:r w:rsidR="002A7D29" w:rsidRPr="00E74AD7">
        <w:rPr>
          <w:rFonts w:ascii="Arial" w:hAnsi="Arial" w:cs="Arial"/>
        </w:rPr>
        <w:t xml:space="preserve"> that avoids as much as possible any </w:t>
      </w:r>
      <w:r w:rsidR="009A302A" w:rsidRPr="00E74AD7">
        <w:rPr>
          <w:rFonts w:ascii="Arial" w:hAnsi="Arial" w:cs="Arial"/>
        </w:rPr>
        <w:t xml:space="preserve">duplication </w:t>
      </w:r>
      <w:r w:rsidR="00803B32" w:rsidRPr="00E74AD7">
        <w:rPr>
          <w:rFonts w:ascii="Arial" w:hAnsi="Arial" w:cs="Arial"/>
        </w:rPr>
        <w:t>across the countries</w:t>
      </w:r>
      <w:r w:rsidRPr="00E74AD7">
        <w:rPr>
          <w:rFonts w:ascii="Arial" w:hAnsi="Arial" w:cs="Arial"/>
        </w:rPr>
        <w:t>;</w:t>
      </w:r>
    </w:p>
    <w:p w14:paraId="175AF210" w14:textId="37240ECB" w:rsidR="000B3F32" w:rsidRPr="00E74AD7" w:rsidRDefault="000B3F32" w:rsidP="000B3F32">
      <w:pPr>
        <w:pStyle w:val="ListParagraph"/>
        <w:numPr>
          <w:ilvl w:val="0"/>
          <w:numId w:val="27"/>
        </w:numPr>
        <w:jc w:val="both"/>
        <w:rPr>
          <w:rFonts w:ascii="Arial" w:hAnsi="Arial" w:cs="Arial"/>
        </w:rPr>
      </w:pPr>
      <w:r w:rsidRPr="00E74AD7">
        <w:rPr>
          <w:rFonts w:ascii="Arial" w:hAnsi="Arial" w:cs="Arial"/>
        </w:rPr>
        <w:t>Address and incorporate comments, recommendations, and concerns raised by Member States, as well as technical inputs provided by international organisations and development partners during the review process; and</w:t>
      </w:r>
    </w:p>
    <w:p w14:paraId="6386E3C7" w14:textId="1A0BE035" w:rsidR="00711F00" w:rsidRPr="00E74AD7" w:rsidRDefault="000B3F32" w:rsidP="000B3F32">
      <w:pPr>
        <w:pStyle w:val="ListParagraph"/>
        <w:numPr>
          <w:ilvl w:val="0"/>
          <w:numId w:val="27"/>
        </w:numPr>
        <w:jc w:val="both"/>
        <w:rPr>
          <w:rFonts w:ascii="Arial" w:hAnsi="Arial" w:cs="Arial"/>
        </w:rPr>
      </w:pPr>
      <w:r w:rsidRPr="00E74AD7">
        <w:rPr>
          <w:rFonts w:ascii="Arial" w:hAnsi="Arial" w:cs="Arial"/>
        </w:rPr>
        <w:t>Strengthen the harmonisation, consistency, comparability, and quality of consumer price statistics across the SADC region to support regional integration, macroeconomic convergence monitoring, and evidence-based policymaking.</w:t>
      </w:r>
    </w:p>
    <w:p w14:paraId="5A326101" w14:textId="1A5AA68E" w:rsidR="00763C43" w:rsidRPr="00E74AD7" w:rsidRDefault="00EE49BD" w:rsidP="00462C97">
      <w:pPr>
        <w:ind w:left="705"/>
        <w:jc w:val="both"/>
        <w:rPr>
          <w:rFonts w:ascii="Arial" w:hAnsi="Arial" w:cs="Arial"/>
        </w:rPr>
      </w:pPr>
      <w:r w:rsidRPr="00E74AD7">
        <w:rPr>
          <w:rFonts w:ascii="Arial" w:hAnsi="Arial" w:cs="Arial"/>
        </w:rPr>
        <w:t xml:space="preserve">The scope of activities finally involves an online regional validation workshop with </w:t>
      </w:r>
      <w:r w:rsidR="00133E50" w:rsidRPr="00E74AD7">
        <w:rPr>
          <w:rFonts w:ascii="Arial" w:hAnsi="Arial" w:cs="Arial"/>
        </w:rPr>
        <w:t xml:space="preserve">price statistics experts of </w:t>
      </w:r>
      <w:r w:rsidR="00462C97" w:rsidRPr="00E74AD7">
        <w:rPr>
          <w:rFonts w:ascii="Arial" w:hAnsi="Arial" w:cs="Arial"/>
        </w:rPr>
        <w:t>NSOs, and</w:t>
      </w:r>
      <w:r w:rsidRPr="00E74AD7">
        <w:rPr>
          <w:rFonts w:ascii="Arial" w:hAnsi="Arial" w:cs="Arial"/>
        </w:rPr>
        <w:t xml:space="preserve"> Secretariat prior to finalization of the </w:t>
      </w:r>
      <w:r w:rsidR="00133E50" w:rsidRPr="00E74AD7">
        <w:rPr>
          <w:rFonts w:ascii="Arial" w:hAnsi="Arial" w:cs="Arial"/>
        </w:rPr>
        <w:t>HCPI methods and procedures</w:t>
      </w:r>
      <w:r w:rsidRPr="00E74AD7">
        <w:rPr>
          <w:rFonts w:ascii="Arial" w:hAnsi="Arial" w:cs="Arial"/>
        </w:rPr>
        <w:t xml:space="preserve"> and subsequent submission to the SADC Statistics Committee for consideration and approval.</w:t>
      </w:r>
    </w:p>
    <w:p w14:paraId="1C011052" w14:textId="6E44C3FA" w:rsidR="006149D9" w:rsidRPr="00E74AD7" w:rsidRDefault="006149D9" w:rsidP="006149D9">
      <w:pPr>
        <w:pStyle w:val="Style11"/>
        <w:rPr>
          <w:rFonts w:ascii="Arial" w:hAnsi="Arial"/>
        </w:rPr>
      </w:pPr>
      <w:bookmarkStart w:id="11" w:name="_Toc233356936"/>
      <w:r w:rsidRPr="00E74AD7">
        <w:rPr>
          <w:rFonts w:ascii="Arial" w:hAnsi="Arial"/>
        </w:rPr>
        <w:t xml:space="preserve">Geographical area to be </w:t>
      </w:r>
      <w:proofErr w:type="gramStart"/>
      <w:r w:rsidRPr="00E74AD7">
        <w:rPr>
          <w:rFonts w:ascii="Arial" w:hAnsi="Arial"/>
        </w:rPr>
        <w:t>covered</w:t>
      </w:r>
      <w:bookmarkEnd w:id="11"/>
      <w:proofErr w:type="gramEnd"/>
    </w:p>
    <w:p w14:paraId="5382C58E" w14:textId="0B0793B8" w:rsidR="00D94842" w:rsidRPr="00E74AD7" w:rsidRDefault="00D94842" w:rsidP="00D94842">
      <w:pPr>
        <w:pStyle w:val="SubHeading1"/>
        <w:numPr>
          <w:ilvl w:val="0"/>
          <w:numId w:val="0"/>
        </w:numPr>
        <w:ind w:left="720"/>
        <w:jc w:val="both"/>
        <w:rPr>
          <w:rFonts w:ascii="Arial" w:hAnsi="Arial" w:cs="Arial"/>
          <w:b w:val="0"/>
          <w:color w:val="auto"/>
        </w:rPr>
      </w:pPr>
      <w:r w:rsidRPr="00E74AD7">
        <w:rPr>
          <w:rFonts w:ascii="Arial" w:hAnsi="Arial" w:cs="Arial"/>
          <w:b w:val="0"/>
          <w:color w:val="auto"/>
        </w:rPr>
        <w:t xml:space="preserve">The </w:t>
      </w:r>
      <w:r w:rsidR="000951A5" w:rsidRPr="00E74AD7">
        <w:rPr>
          <w:rFonts w:ascii="Arial" w:hAnsi="Arial" w:cs="Arial"/>
          <w:b w:val="0"/>
          <w:color w:val="auto"/>
        </w:rPr>
        <w:t>revised and updated</w:t>
      </w:r>
      <w:r w:rsidR="000951A5" w:rsidRPr="00E74AD7">
        <w:rPr>
          <w:rFonts w:ascii="Arial" w:hAnsi="Arial" w:cs="Arial"/>
        </w:rPr>
        <w:t xml:space="preserve"> </w:t>
      </w:r>
      <w:r w:rsidRPr="00E74AD7">
        <w:rPr>
          <w:rFonts w:ascii="Arial" w:hAnsi="Arial" w:cs="Arial"/>
          <w:b w:val="0"/>
          <w:color w:val="auto"/>
        </w:rPr>
        <w:t xml:space="preserve">SADC </w:t>
      </w:r>
      <w:r w:rsidR="00490796" w:rsidRPr="00E74AD7">
        <w:rPr>
          <w:rFonts w:ascii="Arial" w:hAnsi="Arial" w:cs="Arial"/>
          <w:b w:val="0"/>
          <w:color w:val="auto"/>
        </w:rPr>
        <w:t>HCPI methods and procedures</w:t>
      </w:r>
      <w:r w:rsidRPr="00E74AD7">
        <w:rPr>
          <w:rFonts w:ascii="Arial" w:hAnsi="Arial" w:cs="Arial"/>
          <w:b w:val="0"/>
          <w:color w:val="auto"/>
        </w:rPr>
        <w:t xml:space="preserve"> will be used by SADC Member States.</w:t>
      </w:r>
    </w:p>
    <w:p w14:paraId="5CA507AC" w14:textId="07C3C034" w:rsidR="006149D9" w:rsidRPr="00E74AD7" w:rsidRDefault="006149D9" w:rsidP="006149D9">
      <w:pPr>
        <w:pStyle w:val="Style11"/>
        <w:rPr>
          <w:rFonts w:ascii="Arial" w:hAnsi="Arial"/>
        </w:rPr>
      </w:pPr>
      <w:bookmarkStart w:id="12" w:name="_Toc233356937"/>
      <w:r w:rsidRPr="00E74AD7">
        <w:rPr>
          <w:rFonts w:ascii="Arial" w:hAnsi="Arial"/>
        </w:rPr>
        <w:t>Target groups</w:t>
      </w:r>
      <w:bookmarkEnd w:id="12"/>
    </w:p>
    <w:p w14:paraId="71126553" w14:textId="60822F98" w:rsidR="00D9298F" w:rsidRPr="00E74AD7" w:rsidRDefault="00D9298F" w:rsidP="006149D9">
      <w:pPr>
        <w:ind w:left="705"/>
        <w:jc w:val="both"/>
        <w:rPr>
          <w:rFonts w:ascii="Arial" w:hAnsi="Arial" w:cs="Arial"/>
        </w:rPr>
      </w:pPr>
      <w:r w:rsidRPr="00E74AD7">
        <w:rPr>
          <w:rFonts w:ascii="Arial" w:hAnsi="Arial" w:cs="Arial"/>
        </w:rPr>
        <w:t xml:space="preserve">In </w:t>
      </w:r>
      <w:r w:rsidR="0079270C" w:rsidRPr="00E74AD7">
        <w:rPr>
          <w:rFonts w:ascii="Arial" w:hAnsi="Arial" w:cs="Arial"/>
        </w:rPr>
        <w:t>revising and updating</w:t>
      </w:r>
      <w:r w:rsidRPr="00E74AD7">
        <w:rPr>
          <w:rFonts w:ascii="Arial" w:hAnsi="Arial" w:cs="Arial"/>
        </w:rPr>
        <w:t xml:space="preserve"> </w:t>
      </w:r>
      <w:r w:rsidR="00827DDA" w:rsidRPr="00E74AD7">
        <w:rPr>
          <w:rFonts w:ascii="Arial" w:hAnsi="Arial" w:cs="Arial"/>
        </w:rPr>
        <w:t>SADC Harmonised Consumer Price Index Methods and Procedures in SADC Region</w:t>
      </w:r>
      <w:r w:rsidRPr="00E74AD7">
        <w:rPr>
          <w:rFonts w:ascii="Arial" w:hAnsi="Arial" w:cs="Arial"/>
        </w:rPr>
        <w:t xml:space="preserve">, the consultant will work closely with the SADC Secretariat Research and Statistics Unit, responsible for statistical matters in SADC. At Member States level, the task shall include engagement with </w:t>
      </w:r>
      <w:r w:rsidR="00490796" w:rsidRPr="00E74AD7">
        <w:rPr>
          <w:rFonts w:ascii="Arial" w:hAnsi="Arial" w:cs="Arial"/>
        </w:rPr>
        <w:t xml:space="preserve">price </w:t>
      </w:r>
      <w:r w:rsidRPr="00E74AD7">
        <w:rPr>
          <w:rFonts w:ascii="Arial" w:hAnsi="Arial" w:cs="Arial"/>
        </w:rPr>
        <w:t>statisticians for information collection and an online regional validation workshop</w:t>
      </w:r>
      <w:r w:rsidR="00363258" w:rsidRPr="00E74AD7">
        <w:rPr>
          <w:rFonts w:ascii="Arial" w:hAnsi="Arial" w:cs="Arial"/>
        </w:rPr>
        <w:t>.</w:t>
      </w:r>
    </w:p>
    <w:p w14:paraId="53B02232" w14:textId="77777777" w:rsidR="002B035B" w:rsidRPr="00E74AD7" w:rsidRDefault="002B035B" w:rsidP="00292D29">
      <w:pPr>
        <w:pStyle w:val="ListParagraph"/>
        <w:spacing w:after="0"/>
        <w:ind w:left="1080"/>
        <w:jc w:val="both"/>
        <w:rPr>
          <w:rFonts w:ascii="Arial" w:hAnsi="Arial" w:cs="Arial"/>
          <w:lang w:eastAsia="ja-JP"/>
        </w:rPr>
      </w:pPr>
    </w:p>
    <w:p w14:paraId="66B6373D" w14:textId="5A8D6CEE" w:rsidR="00A1144E" w:rsidRPr="00E74AD7" w:rsidRDefault="00A1144E" w:rsidP="00A1144E">
      <w:pPr>
        <w:pStyle w:val="Style1"/>
        <w:rPr>
          <w:rFonts w:ascii="Arial" w:hAnsi="Arial" w:cs="Arial"/>
          <w:lang w:val="en-GB"/>
        </w:rPr>
      </w:pPr>
      <w:bookmarkStart w:id="13" w:name="_Toc233356938"/>
      <w:r w:rsidRPr="00E74AD7">
        <w:rPr>
          <w:rFonts w:ascii="Arial" w:hAnsi="Arial" w:cs="Arial"/>
          <w:lang w:val="en-GB"/>
        </w:rPr>
        <w:t>QUALIFICATION AND EXPERIENCE REQUIREMENTS</w:t>
      </w:r>
      <w:bookmarkEnd w:id="13"/>
      <w:r w:rsidRPr="00E74AD7">
        <w:rPr>
          <w:rFonts w:ascii="Arial" w:hAnsi="Arial" w:cs="Arial"/>
          <w:lang w:val="en-GB"/>
        </w:rPr>
        <w:t xml:space="preserve"> </w:t>
      </w:r>
    </w:p>
    <w:p w14:paraId="213DFAD6" w14:textId="356B2CE5" w:rsidR="00A1144E" w:rsidRPr="00E74AD7" w:rsidRDefault="004E078F" w:rsidP="00A1144E">
      <w:pPr>
        <w:ind w:left="705"/>
        <w:jc w:val="both"/>
        <w:rPr>
          <w:rFonts w:ascii="Arial" w:hAnsi="Arial" w:cs="Arial"/>
        </w:rPr>
      </w:pPr>
      <w:r w:rsidRPr="00E74AD7">
        <w:rPr>
          <w:rFonts w:ascii="Arial" w:hAnsi="Arial" w:cs="Arial"/>
        </w:rPr>
        <w:t xml:space="preserve">This assignment is expected to be carried out by </w:t>
      </w:r>
      <w:r w:rsidR="00B73671" w:rsidRPr="00E74AD7">
        <w:rPr>
          <w:rFonts w:ascii="Arial" w:hAnsi="Arial" w:cs="Arial"/>
        </w:rPr>
        <w:t xml:space="preserve">a </w:t>
      </w:r>
      <w:r w:rsidRPr="00E74AD7">
        <w:rPr>
          <w:rFonts w:ascii="Arial" w:hAnsi="Arial" w:cs="Arial"/>
        </w:rPr>
        <w:t xml:space="preserve">consultant </w:t>
      </w:r>
      <w:r w:rsidR="00B73671" w:rsidRPr="00E74AD7">
        <w:rPr>
          <w:rFonts w:ascii="Arial" w:hAnsi="Arial" w:cs="Arial"/>
        </w:rPr>
        <w:t xml:space="preserve">with </w:t>
      </w:r>
      <w:r w:rsidRPr="00E74AD7">
        <w:rPr>
          <w:rFonts w:ascii="Arial" w:hAnsi="Arial" w:cs="Arial"/>
        </w:rPr>
        <w:t xml:space="preserve">in-depth knowledge </w:t>
      </w:r>
      <w:r w:rsidR="00AE3502" w:rsidRPr="00E74AD7">
        <w:rPr>
          <w:rFonts w:ascii="Arial" w:hAnsi="Arial" w:cs="Arial"/>
        </w:rPr>
        <w:t xml:space="preserve">in </w:t>
      </w:r>
      <w:r w:rsidR="00CB3DE9" w:rsidRPr="00E74AD7">
        <w:rPr>
          <w:rFonts w:ascii="Arial" w:hAnsi="Arial" w:cs="Arial"/>
        </w:rPr>
        <w:t xml:space="preserve">consumer </w:t>
      </w:r>
      <w:r w:rsidR="00451928" w:rsidRPr="00E74AD7">
        <w:rPr>
          <w:rFonts w:ascii="Arial" w:hAnsi="Arial" w:cs="Arial"/>
        </w:rPr>
        <w:t>price</w:t>
      </w:r>
      <w:r w:rsidR="00AE3502" w:rsidRPr="00E74AD7">
        <w:rPr>
          <w:rFonts w:ascii="Arial" w:hAnsi="Arial" w:cs="Arial"/>
        </w:rPr>
        <w:t xml:space="preserve"> </w:t>
      </w:r>
      <w:r w:rsidR="001622CA" w:rsidRPr="00E74AD7">
        <w:rPr>
          <w:rFonts w:ascii="Arial" w:hAnsi="Arial" w:cs="Arial"/>
        </w:rPr>
        <w:t>indices</w:t>
      </w:r>
      <w:r w:rsidRPr="00E74AD7">
        <w:rPr>
          <w:rFonts w:ascii="Arial" w:hAnsi="Arial" w:cs="Arial"/>
        </w:rPr>
        <w:t>.  The specific profile is provided below</w:t>
      </w:r>
      <w:r w:rsidR="00A1144E" w:rsidRPr="00E74AD7">
        <w:rPr>
          <w:rFonts w:ascii="Arial" w:hAnsi="Arial" w:cs="Arial"/>
        </w:rPr>
        <w:t>:</w:t>
      </w:r>
    </w:p>
    <w:p w14:paraId="61CCA168" w14:textId="77777777" w:rsidR="00A1144E" w:rsidRPr="00E74AD7" w:rsidRDefault="00A1144E" w:rsidP="00A1144E">
      <w:pPr>
        <w:pStyle w:val="NoSpacing"/>
        <w:spacing w:line="276" w:lineRule="auto"/>
        <w:jc w:val="both"/>
        <w:rPr>
          <w:rFonts w:ascii="Maiandra GD" w:hAnsi="Maiandra GD" w:cs="Arial"/>
          <w:b/>
        </w:rPr>
      </w:pPr>
    </w:p>
    <w:p w14:paraId="65FEAAF4" w14:textId="77777777" w:rsidR="006701D1" w:rsidRPr="00E74AD7" w:rsidRDefault="006701D1" w:rsidP="006701D1">
      <w:pPr>
        <w:tabs>
          <w:tab w:val="left" w:pos="1134"/>
        </w:tabs>
        <w:ind w:left="705"/>
        <w:rPr>
          <w:rFonts w:ascii="Arial" w:hAnsi="Arial" w:cs="Arial"/>
          <w:b/>
        </w:rPr>
      </w:pPr>
      <w:r w:rsidRPr="00E74AD7">
        <w:rPr>
          <w:rFonts w:ascii="Arial" w:hAnsi="Arial" w:cs="Arial"/>
          <w:b/>
        </w:rPr>
        <w:t>Qualifications and Skills</w:t>
      </w:r>
    </w:p>
    <w:p w14:paraId="4E59E440" w14:textId="156E5872" w:rsidR="002E0F7B" w:rsidRPr="00E74AD7" w:rsidRDefault="002E0F7B" w:rsidP="002E0F7B">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A minimum of a </w:t>
      </w:r>
      <w:r w:rsidR="001C7497" w:rsidRPr="00E74AD7">
        <w:rPr>
          <w:rFonts w:ascii="Arial" w:eastAsia="Times New Roman" w:hAnsi="Arial" w:cs="Arial"/>
          <w:lang w:val="en-US"/>
        </w:rPr>
        <w:t>degree</w:t>
      </w:r>
      <w:r w:rsidRPr="00E74AD7">
        <w:rPr>
          <w:rFonts w:ascii="Arial" w:eastAsia="Times New Roman" w:hAnsi="Arial" w:cs="Arial"/>
          <w:lang w:val="en-US"/>
        </w:rPr>
        <w:t xml:space="preserve"> in statistics, </w:t>
      </w:r>
      <w:proofErr w:type="gramStart"/>
      <w:r w:rsidRPr="00E74AD7">
        <w:rPr>
          <w:rFonts w:ascii="Arial" w:eastAsia="Times New Roman" w:hAnsi="Arial" w:cs="Arial"/>
          <w:lang w:val="en-US"/>
        </w:rPr>
        <w:t>economics</w:t>
      </w:r>
      <w:proofErr w:type="gramEnd"/>
      <w:r w:rsidRPr="00E74AD7">
        <w:rPr>
          <w:rFonts w:ascii="Arial" w:eastAsia="Times New Roman" w:hAnsi="Arial" w:cs="Arial"/>
          <w:lang w:val="en-US"/>
        </w:rPr>
        <w:t xml:space="preserve"> or related field. A </w:t>
      </w:r>
      <w:r w:rsidR="001C7497" w:rsidRPr="00E74AD7">
        <w:rPr>
          <w:rFonts w:ascii="Arial" w:eastAsia="Times New Roman" w:hAnsi="Arial" w:cs="Arial"/>
          <w:lang w:val="en-US"/>
        </w:rPr>
        <w:t>master’s</w:t>
      </w:r>
      <w:r w:rsidRPr="00E74AD7">
        <w:rPr>
          <w:rFonts w:ascii="Arial" w:eastAsia="Times New Roman" w:hAnsi="Arial" w:cs="Arial"/>
          <w:lang w:val="en-US"/>
        </w:rPr>
        <w:t xml:space="preserve"> degree and above shall be an advantage.</w:t>
      </w:r>
    </w:p>
    <w:p w14:paraId="69964F5A" w14:textId="77777777" w:rsidR="002E0F7B" w:rsidRPr="00E74AD7" w:rsidRDefault="002E0F7B" w:rsidP="002E0F7B">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Written and oral fluency in the English language is essential.  Knowledge of French and Portuguese would be an asset.</w:t>
      </w:r>
    </w:p>
    <w:p w14:paraId="466F234F" w14:textId="77777777" w:rsidR="002E0F7B" w:rsidRPr="00E74AD7" w:rsidRDefault="002E0F7B" w:rsidP="002E0F7B">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Excellent oral and written communication, analytical, presentation and report writing skills in English Language.  </w:t>
      </w:r>
    </w:p>
    <w:p w14:paraId="30AA71F4" w14:textId="77777777" w:rsidR="002E0F7B" w:rsidRPr="00E74AD7" w:rsidRDefault="002E0F7B" w:rsidP="002E0F7B">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Excellent time management and organizational skills to prioritize workload and deliver needful during the training week. </w:t>
      </w:r>
    </w:p>
    <w:p w14:paraId="133AD1CE" w14:textId="77777777" w:rsidR="006701D1" w:rsidRPr="00E74AD7" w:rsidRDefault="006701D1" w:rsidP="006701D1">
      <w:pPr>
        <w:tabs>
          <w:tab w:val="left" w:pos="1134"/>
        </w:tabs>
        <w:ind w:left="705"/>
        <w:rPr>
          <w:rFonts w:ascii="Arial" w:hAnsi="Arial" w:cs="Arial"/>
          <w:lang w:val="en-US"/>
        </w:rPr>
      </w:pPr>
    </w:p>
    <w:p w14:paraId="528F89CD" w14:textId="77777777" w:rsidR="006701D1" w:rsidRPr="00E74AD7" w:rsidRDefault="006701D1" w:rsidP="006701D1">
      <w:pPr>
        <w:tabs>
          <w:tab w:val="left" w:pos="1134"/>
        </w:tabs>
        <w:ind w:left="705"/>
        <w:rPr>
          <w:rFonts w:ascii="Arial" w:hAnsi="Arial" w:cs="Arial"/>
          <w:b/>
        </w:rPr>
      </w:pPr>
      <w:r w:rsidRPr="00E74AD7">
        <w:rPr>
          <w:rFonts w:ascii="Arial" w:hAnsi="Arial" w:cs="Arial"/>
          <w:b/>
        </w:rPr>
        <w:t>General Professional Experience</w:t>
      </w:r>
    </w:p>
    <w:p w14:paraId="74AF7B60" w14:textId="4379F50A" w:rsidR="006701D1" w:rsidRPr="00E74AD7" w:rsidRDefault="006701D1" w:rsidP="0096184A">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The Consultant must have at least 15 years of specific experience in undertaking and managing statistical functions </w:t>
      </w:r>
      <w:proofErr w:type="gramStart"/>
      <w:r w:rsidRPr="00E74AD7">
        <w:rPr>
          <w:rFonts w:ascii="Arial" w:eastAsia="Times New Roman" w:hAnsi="Arial" w:cs="Arial"/>
          <w:lang w:val="en-US"/>
        </w:rPr>
        <w:t>in the area of</w:t>
      </w:r>
      <w:proofErr w:type="gramEnd"/>
      <w:r w:rsidRPr="00E74AD7">
        <w:rPr>
          <w:rFonts w:ascii="Arial" w:eastAsia="Times New Roman" w:hAnsi="Arial" w:cs="Arial"/>
          <w:lang w:val="en-US"/>
        </w:rPr>
        <w:t xml:space="preserve"> </w:t>
      </w:r>
      <w:r w:rsidR="0070406C" w:rsidRPr="00E74AD7">
        <w:rPr>
          <w:rFonts w:ascii="Arial" w:eastAsia="Times New Roman" w:hAnsi="Arial" w:cs="Arial"/>
          <w:lang w:val="en-US"/>
        </w:rPr>
        <w:t xml:space="preserve">prices </w:t>
      </w:r>
      <w:r w:rsidRPr="00E74AD7">
        <w:rPr>
          <w:rFonts w:ascii="Arial" w:eastAsia="Times New Roman" w:hAnsi="Arial" w:cs="Arial"/>
          <w:lang w:val="en-US"/>
        </w:rPr>
        <w:t>statistics</w:t>
      </w:r>
      <w:r w:rsidR="0070406C" w:rsidRPr="00E74AD7">
        <w:rPr>
          <w:rFonts w:ascii="Arial" w:eastAsia="Times New Roman" w:hAnsi="Arial" w:cs="Arial"/>
          <w:lang w:val="en-US"/>
        </w:rPr>
        <w:t>.</w:t>
      </w:r>
    </w:p>
    <w:p w14:paraId="6269ABE4" w14:textId="77777777" w:rsidR="0070406C" w:rsidRPr="00E74AD7" w:rsidRDefault="0070406C" w:rsidP="0070406C">
      <w:pPr>
        <w:tabs>
          <w:tab w:val="left" w:pos="990"/>
        </w:tabs>
        <w:spacing w:after="0"/>
        <w:ind w:left="1004"/>
        <w:jc w:val="both"/>
        <w:rPr>
          <w:rFonts w:ascii="Arial" w:eastAsia="Times New Roman" w:hAnsi="Arial" w:cs="Arial"/>
          <w:lang w:val="en-US"/>
        </w:rPr>
      </w:pPr>
    </w:p>
    <w:p w14:paraId="0B1D148E" w14:textId="15B832AE" w:rsidR="006701D1" w:rsidRPr="00E74AD7" w:rsidRDefault="006701D1" w:rsidP="006701D1">
      <w:pPr>
        <w:tabs>
          <w:tab w:val="left" w:pos="1134"/>
        </w:tabs>
        <w:ind w:left="705"/>
        <w:rPr>
          <w:rFonts w:ascii="Arial" w:hAnsi="Arial" w:cs="Arial"/>
          <w:b/>
        </w:rPr>
      </w:pPr>
      <w:r w:rsidRPr="00E74AD7">
        <w:rPr>
          <w:rFonts w:ascii="Arial" w:hAnsi="Arial" w:cs="Arial"/>
          <w:b/>
        </w:rPr>
        <w:t>Specific Professional Experience</w:t>
      </w:r>
      <w:r w:rsidR="000B026F" w:rsidRPr="00E74AD7">
        <w:rPr>
          <w:rFonts w:ascii="Arial" w:hAnsi="Arial" w:cs="Arial"/>
          <w:b/>
        </w:rPr>
        <w:t xml:space="preserve"> </w:t>
      </w:r>
    </w:p>
    <w:p w14:paraId="75AA36AB" w14:textId="567D0537" w:rsidR="006701D1" w:rsidRPr="00E74AD7" w:rsidRDefault="006701D1" w:rsidP="006701D1">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At least ten (10) years’ experience in collection, production, dissemination</w:t>
      </w:r>
      <w:r w:rsidR="00A35447" w:rsidRPr="00E74AD7">
        <w:rPr>
          <w:rFonts w:ascii="Arial" w:eastAsia="Times New Roman" w:hAnsi="Arial" w:cs="Arial"/>
          <w:lang w:val="en-US"/>
        </w:rPr>
        <w:t xml:space="preserve">, </w:t>
      </w:r>
      <w:r w:rsidR="0047370D" w:rsidRPr="00E74AD7">
        <w:rPr>
          <w:rFonts w:ascii="Arial" w:eastAsia="Times New Roman" w:hAnsi="Arial" w:cs="Arial"/>
          <w:lang w:val="en-US"/>
        </w:rPr>
        <w:t>revis</w:t>
      </w:r>
      <w:r w:rsidR="004A6C6E" w:rsidRPr="00E74AD7">
        <w:rPr>
          <w:rFonts w:ascii="Arial" w:eastAsia="Times New Roman" w:hAnsi="Arial" w:cs="Arial"/>
          <w:lang w:val="en-US"/>
        </w:rPr>
        <w:t xml:space="preserve">ion of weights, </w:t>
      </w:r>
      <w:r w:rsidR="00A35447" w:rsidRPr="00E74AD7">
        <w:rPr>
          <w:rFonts w:ascii="Arial" w:eastAsia="Times New Roman" w:hAnsi="Arial" w:cs="Arial"/>
          <w:lang w:val="en-US"/>
        </w:rPr>
        <w:t>and rebasing</w:t>
      </w:r>
      <w:r w:rsidRPr="00E74AD7">
        <w:rPr>
          <w:rFonts w:ascii="Arial" w:eastAsia="Times New Roman" w:hAnsi="Arial" w:cs="Arial"/>
          <w:lang w:val="en-US"/>
        </w:rPr>
        <w:t xml:space="preserve"> of </w:t>
      </w:r>
      <w:r w:rsidR="008B1DB5" w:rsidRPr="00E74AD7">
        <w:rPr>
          <w:rFonts w:ascii="Arial" w:eastAsia="Times New Roman" w:hAnsi="Arial" w:cs="Arial"/>
          <w:lang w:val="en-US"/>
        </w:rPr>
        <w:t>HCPI</w:t>
      </w:r>
      <w:r w:rsidRPr="00E74AD7">
        <w:rPr>
          <w:rFonts w:ascii="Arial" w:eastAsia="Times New Roman" w:hAnsi="Arial" w:cs="Arial"/>
          <w:lang w:val="en-US"/>
        </w:rPr>
        <w:t xml:space="preserve"> at national/international </w:t>
      </w:r>
      <w:proofErr w:type="gramStart"/>
      <w:r w:rsidRPr="00E74AD7">
        <w:rPr>
          <w:rFonts w:ascii="Arial" w:eastAsia="Times New Roman" w:hAnsi="Arial" w:cs="Arial"/>
          <w:lang w:val="en-US"/>
        </w:rPr>
        <w:t>level</w:t>
      </w:r>
      <w:r w:rsidR="002C3A10" w:rsidRPr="00E74AD7">
        <w:rPr>
          <w:rFonts w:ascii="Arial" w:eastAsia="Times New Roman" w:hAnsi="Arial" w:cs="Arial"/>
          <w:lang w:val="en-US"/>
        </w:rPr>
        <w:t>;</w:t>
      </w:r>
      <w:proofErr w:type="gramEnd"/>
      <w:r w:rsidR="00CF7FB6" w:rsidRPr="00E74AD7">
        <w:rPr>
          <w:rFonts w:ascii="Arial" w:eastAsia="Times New Roman" w:hAnsi="Arial" w:cs="Arial"/>
          <w:lang w:val="en-US"/>
        </w:rPr>
        <w:t xml:space="preserve"> </w:t>
      </w:r>
    </w:p>
    <w:p w14:paraId="07308CD6" w14:textId="153DFE2D" w:rsidR="006701D1" w:rsidRPr="00E74AD7" w:rsidRDefault="006701D1" w:rsidP="006701D1">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Demonstrated experience in the development of </w:t>
      </w:r>
      <w:r w:rsidR="008B1DB5" w:rsidRPr="00E74AD7">
        <w:rPr>
          <w:rFonts w:ascii="Arial" w:eastAsia="Times New Roman" w:hAnsi="Arial" w:cs="Arial"/>
          <w:lang w:val="en-US"/>
        </w:rPr>
        <w:t>HCPI</w:t>
      </w:r>
      <w:r w:rsidRPr="00E74AD7">
        <w:rPr>
          <w:rFonts w:ascii="Arial" w:eastAsia="Times New Roman" w:hAnsi="Arial" w:cs="Arial"/>
          <w:lang w:val="en-US"/>
        </w:rPr>
        <w:t xml:space="preserve"> guidelines and tools at national/international </w:t>
      </w:r>
      <w:proofErr w:type="gramStart"/>
      <w:r w:rsidRPr="00E74AD7">
        <w:rPr>
          <w:rFonts w:ascii="Arial" w:eastAsia="Times New Roman" w:hAnsi="Arial" w:cs="Arial"/>
          <w:lang w:val="en-US"/>
        </w:rPr>
        <w:t>level;</w:t>
      </w:r>
      <w:proofErr w:type="gramEnd"/>
      <w:r w:rsidR="005F574D" w:rsidRPr="00E74AD7">
        <w:rPr>
          <w:rFonts w:ascii="Arial" w:eastAsia="Times New Roman" w:hAnsi="Arial" w:cs="Arial"/>
          <w:lang w:val="en-US"/>
        </w:rPr>
        <w:t xml:space="preserve"> </w:t>
      </w:r>
    </w:p>
    <w:p w14:paraId="6C979FF1" w14:textId="064CCD1B" w:rsidR="006701D1" w:rsidRPr="00E74AD7" w:rsidRDefault="006701D1" w:rsidP="006701D1">
      <w:pPr>
        <w:numPr>
          <w:ilvl w:val="1"/>
          <w:numId w:val="4"/>
        </w:numPr>
        <w:tabs>
          <w:tab w:val="left" w:pos="990"/>
        </w:tabs>
        <w:spacing w:after="0"/>
        <w:ind w:left="1004" w:hanging="284"/>
        <w:jc w:val="both"/>
        <w:rPr>
          <w:rFonts w:ascii="Arial" w:eastAsia="Times New Roman" w:hAnsi="Arial" w:cs="Arial"/>
          <w:lang w:val="en-US"/>
        </w:rPr>
      </w:pPr>
      <w:r w:rsidRPr="00E74AD7">
        <w:rPr>
          <w:rFonts w:ascii="Arial" w:eastAsia="Times New Roman" w:hAnsi="Arial" w:cs="Arial"/>
          <w:lang w:val="en-US"/>
        </w:rPr>
        <w:t xml:space="preserve">Experience in undertaking at least </w:t>
      </w:r>
      <w:r w:rsidR="001622CA" w:rsidRPr="00E74AD7">
        <w:rPr>
          <w:rFonts w:ascii="Arial" w:eastAsia="Times New Roman" w:hAnsi="Arial" w:cs="Arial"/>
          <w:lang w:val="en-US"/>
        </w:rPr>
        <w:t>three</w:t>
      </w:r>
      <w:r w:rsidRPr="00E74AD7">
        <w:rPr>
          <w:rFonts w:ascii="Arial" w:eastAsia="Times New Roman" w:hAnsi="Arial" w:cs="Arial"/>
          <w:lang w:val="en-US"/>
        </w:rPr>
        <w:t xml:space="preserve"> (</w:t>
      </w:r>
      <w:r w:rsidR="001622CA" w:rsidRPr="00E74AD7">
        <w:rPr>
          <w:rFonts w:ascii="Arial" w:eastAsia="Times New Roman" w:hAnsi="Arial" w:cs="Arial"/>
          <w:lang w:val="en-US"/>
        </w:rPr>
        <w:t>3</w:t>
      </w:r>
      <w:r w:rsidRPr="00E74AD7">
        <w:rPr>
          <w:rFonts w:ascii="Arial" w:eastAsia="Times New Roman" w:hAnsi="Arial" w:cs="Arial"/>
          <w:lang w:val="en-US"/>
        </w:rPr>
        <w:t xml:space="preserve">) technical assistance/capacity building </w:t>
      </w:r>
      <w:proofErr w:type="gramStart"/>
      <w:r w:rsidRPr="00E74AD7">
        <w:rPr>
          <w:rFonts w:ascii="Arial" w:eastAsia="Times New Roman" w:hAnsi="Arial" w:cs="Arial"/>
          <w:lang w:val="en-US"/>
        </w:rPr>
        <w:t>in the area of</w:t>
      </w:r>
      <w:proofErr w:type="gramEnd"/>
      <w:r w:rsidRPr="00E74AD7">
        <w:rPr>
          <w:rFonts w:ascii="Arial" w:eastAsia="Times New Roman" w:hAnsi="Arial" w:cs="Arial"/>
          <w:lang w:val="en-US"/>
        </w:rPr>
        <w:t xml:space="preserve"> </w:t>
      </w:r>
      <w:r w:rsidR="008B1DB5" w:rsidRPr="00E74AD7">
        <w:rPr>
          <w:rFonts w:ascii="Arial" w:eastAsia="Times New Roman" w:hAnsi="Arial" w:cs="Arial"/>
          <w:lang w:val="en-US"/>
        </w:rPr>
        <w:t>HCPI</w:t>
      </w:r>
      <w:r w:rsidRPr="00E74AD7">
        <w:rPr>
          <w:rFonts w:ascii="Arial" w:eastAsia="Times New Roman" w:hAnsi="Arial" w:cs="Arial"/>
          <w:lang w:val="en-US"/>
        </w:rPr>
        <w:t xml:space="preserve"> in developing countries, preferably in Africa, as a resource person.</w:t>
      </w:r>
      <w:r w:rsidR="00CE1776" w:rsidRPr="00E74AD7">
        <w:rPr>
          <w:rFonts w:ascii="Arial" w:eastAsia="Times New Roman" w:hAnsi="Arial" w:cs="Arial"/>
          <w:lang w:val="en-US"/>
        </w:rPr>
        <w:t xml:space="preserve"> </w:t>
      </w:r>
    </w:p>
    <w:p w14:paraId="0FDFD538" w14:textId="77777777" w:rsidR="006701D1" w:rsidRPr="00E74AD7" w:rsidRDefault="006701D1" w:rsidP="006701D1">
      <w:pPr>
        <w:tabs>
          <w:tab w:val="left" w:pos="990"/>
        </w:tabs>
        <w:spacing w:after="0"/>
        <w:ind w:left="1004"/>
        <w:jc w:val="both"/>
        <w:rPr>
          <w:rFonts w:ascii="Arial" w:eastAsia="Times New Roman" w:hAnsi="Arial" w:cs="Arial"/>
          <w:lang w:val="en-US"/>
        </w:rPr>
      </w:pPr>
    </w:p>
    <w:p w14:paraId="190371C7" w14:textId="77777777" w:rsidR="006701D1" w:rsidRPr="00E74AD7" w:rsidRDefault="006701D1" w:rsidP="006701D1">
      <w:pPr>
        <w:ind w:left="705"/>
        <w:jc w:val="both"/>
        <w:rPr>
          <w:rFonts w:ascii="Arial" w:hAnsi="Arial" w:cs="Arial"/>
        </w:rPr>
      </w:pPr>
      <w:r w:rsidRPr="00E74AD7">
        <w:rPr>
          <w:rFonts w:ascii="Arial" w:hAnsi="Arial" w:cs="Arial"/>
        </w:rPr>
        <w:t>The expert must be independent and free from conflicts of interest in the responsibilities they take on.</w:t>
      </w:r>
    </w:p>
    <w:p w14:paraId="29533D3E" w14:textId="1A6C2F71" w:rsidR="00A95A1E" w:rsidRPr="00E74AD7" w:rsidRDefault="006701D1" w:rsidP="006701D1">
      <w:pPr>
        <w:ind w:left="705"/>
        <w:jc w:val="both"/>
        <w:rPr>
          <w:rFonts w:ascii="Arial" w:hAnsi="Arial" w:cs="Arial"/>
        </w:rPr>
      </w:pPr>
      <w:r w:rsidRPr="00E74AD7">
        <w:rPr>
          <w:rFonts w:ascii="Arial" w:hAnsi="Arial" w:cs="Arial"/>
        </w:rPr>
        <w:t>Note that civil servants and other staff of the public administration, of the partner country or of international/regional organizations based in the country, shall only be approved to work as experts if well justified. The justification should be submitted with the tender and shall include information on the added value the expert will bring as well as proof that the expert is seconded or on personal leave</w:t>
      </w:r>
      <w:r w:rsidR="00A6063F" w:rsidRPr="00E74AD7">
        <w:rPr>
          <w:rFonts w:ascii="Arial" w:hAnsi="Arial" w:cs="Arial"/>
        </w:rPr>
        <w:t>.</w:t>
      </w:r>
    </w:p>
    <w:p w14:paraId="3C4DC4E8" w14:textId="77777777" w:rsidR="00A95A1E" w:rsidRPr="00E74AD7" w:rsidRDefault="00A95A1E" w:rsidP="00A1144E">
      <w:pPr>
        <w:ind w:left="705"/>
        <w:jc w:val="both"/>
        <w:rPr>
          <w:rFonts w:ascii="Arial" w:hAnsi="Arial" w:cs="Arial"/>
        </w:rPr>
      </w:pPr>
    </w:p>
    <w:p w14:paraId="5376AA4C" w14:textId="45FCED0A" w:rsidR="00FB0187" w:rsidRPr="00E74AD7" w:rsidRDefault="00FB0187" w:rsidP="00FB0187">
      <w:pPr>
        <w:pStyle w:val="Style1"/>
        <w:rPr>
          <w:rFonts w:ascii="Arial" w:hAnsi="Arial" w:cs="Arial"/>
          <w:lang w:val="en-GB"/>
        </w:rPr>
      </w:pPr>
      <w:bookmarkStart w:id="14" w:name="_Toc233356939"/>
      <w:r w:rsidRPr="00E74AD7">
        <w:rPr>
          <w:rFonts w:ascii="Arial" w:hAnsi="Arial" w:cs="Arial"/>
          <w:lang w:val="en-GB"/>
        </w:rPr>
        <w:t>REPORTING REQUIREMENTS AND TIME SCHEDULED FOR DELIVERABLES</w:t>
      </w:r>
      <w:bookmarkEnd w:id="14"/>
      <w:r w:rsidRPr="00E74AD7">
        <w:rPr>
          <w:rFonts w:ascii="Arial" w:hAnsi="Arial" w:cs="Arial"/>
          <w:lang w:val="en-GB"/>
        </w:rPr>
        <w:t xml:space="preserve"> </w:t>
      </w:r>
    </w:p>
    <w:p w14:paraId="0A701209" w14:textId="7CDBC867" w:rsidR="00FB0187" w:rsidRPr="00E74AD7" w:rsidRDefault="00455BB8" w:rsidP="00FB0187">
      <w:pPr>
        <w:pStyle w:val="Style11"/>
        <w:rPr>
          <w:rFonts w:ascii="Arial" w:hAnsi="Arial"/>
        </w:rPr>
      </w:pPr>
      <w:bookmarkStart w:id="15" w:name="_Toc233356940"/>
      <w:r w:rsidRPr="00E74AD7">
        <w:rPr>
          <w:rFonts w:ascii="Arial" w:hAnsi="Arial"/>
        </w:rPr>
        <w:t>Reporting requirements</w:t>
      </w:r>
      <w:bookmarkEnd w:id="15"/>
    </w:p>
    <w:p w14:paraId="1BA3E669" w14:textId="293C617B" w:rsidR="00A6063F" w:rsidRPr="00E74AD7" w:rsidRDefault="00A6063F" w:rsidP="00A6063F">
      <w:pPr>
        <w:ind w:left="705"/>
        <w:jc w:val="both"/>
        <w:rPr>
          <w:rFonts w:ascii="Arial" w:hAnsi="Arial" w:cs="Arial"/>
        </w:rPr>
      </w:pPr>
      <w:r w:rsidRPr="00E74AD7">
        <w:rPr>
          <w:rFonts w:ascii="Arial" w:hAnsi="Arial" w:cs="Arial"/>
        </w:rPr>
        <w:t>The consultant shall operate under the guidance of the Senior Officer – Research &amp; Statistics and direct supervision of Officer – Research and Statistics responsible of price statistics.</w:t>
      </w:r>
    </w:p>
    <w:p w14:paraId="79CB197E" w14:textId="77777777" w:rsidR="00A6063F" w:rsidRPr="00E74AD7" w:rsidRDefault="00A6063F" w:rsidP="00A6063F">
      <w:pPr>
        <w:ind w:left="705"/>
        <w:jc w:val="both"/>
        <w:rPr>
          <w:rFonts w:ascii="Arial" w:hAnsi="Arial" w:cs="Arial"/>
        </w:rPr>
      </w:pPr>
      <w:r w:rsidRPr="00E74AD7">
        <w:rPr>
          <w:rFonts w:ascii="Arial" w:hAnsi="Arial" w:cs="Arial"/>
        </w:rPr>
        <w:t>All the deliverables shall be delivered to the Officer – Research and Statistics who shall assess and review the deliverables in line with the requirement of the Term of the References; and approved by the Senior Officer- Research and Statistics.</w:t>
      </w:r>
    </w:p>
    <w:p w14:paraId="7F9DDE52" w14:textId="7614D691" w:rsidR="00A6063F" w:rsidRPr="00E74AD7" w:rsidRDefault="00A6063F" w:rsidP="00A6063F">
      <w:pPr>
        <w:ind w:left="705"/>
        <w:jc w:val="both"/>
        <w:rPr>
          <w:rFonts w:ascii="Arial" w:hAnsi="Arial" w:cs="Arial"/>
        </w:rPr>
      </w:pPr>
      <w:r w:rsidRPr="00E74AD7">
        <w:rPr>
          <w:rFonts w:ascii="Arial" w:hAnsi="Arial" w:cs="Arial"/>
        </w:rPr>
        <w:t xml:space="preserve">The consultant will continuously (via monthly reports/ email /zoom/ calls) update the Secretariat on progress and/or challenges with the drafting of the Regional Guideline. All reports shall be in electronic format in MS Word. The Expert shall work with the Secretariat up to the end of the assignment, shall have delivered the following in electronic format within </w:t>
      </w:r>
      <w:r w:rsidR="001C7497">
        <w:rPr>
          <w:rFonts w:ascii="Arial" w:hAnsi="Arial" w:cs="Arial"/>
        </w:rPr>
        <w:t>90 days</w:t>
      </w:r>
      <w:r w:rsidRPr="00E74AD7">
        <w:rPr>
          <w:rFonts w:ascii="Arial" w:hAnsi="Arial" w:cs="Arial"/>
        </w:rPr>
        <w:t>:</w:t>
      </w:r>
    </w:p>
    <w:tbl>
      <w:tblPr>
        <w:tblW w:w="0" w:type="auto"/>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3960"/>
        <w:gridCol w:w="2399"/>
      </w:tblGrid>
      <w:tr w:rsidR="003C2A76" w:rsidRPr="00E74AD7" w14:paraId="7B4EE1FC" w14:textId="77777777" w:rsidTr="005448D8">
        <w:tc>
          <w:tcPr>
            <w:tcW w:w="1890" w:type="dxa"/>
          </w:tcPr>
          <w:p w14:paraId="4A8595FB" w14:textId="77777777" w:rsidR="003C2A76" w:rsidRPr="00E74AD7" w:rsidRDefault="003C2A76" w:rsidP="005448D8">
            <w:pPr>
              <w:spacing w:after="0"/>
              <w:jc w:val="both"/>
              <w:rPr>
                <w:rFonts w:ascii="Arial" w:eastAsia="Times New Roman" w:hAnsi="Arial" w:cs="Arial"/>
                <w:b/>
                <w:bCs/>
                <w:lang w:val="en-US"/>
              </w:rPr>
            </w:pPr>
            <w:bookmarkStart w:id="16" w:name="_Hlk163164741"/>
            <w:r w:rsidRPr="00E74AD7">
              <w:rPr>
                <w:rFonts w:ascii="Arial" w:eastAsia="Times New Roman" w:hAnsi="Arial" w:cs="Arial"/>
                <w:b/>
                <w:bCs/>
                <w:lang w:val="en-US"/>
              </w:rPr>
              <w:t>Name of report</w:t>
            </w:r>
          </w:p>
        </w:tc>
        <w:tc>
          <w:tcPr>
            <w:tcW w:w="3960" w:type="dxa"/>
          </w:tcPr>
          <w:p w14:paraId="01D7ADAE" w14:textId="77777777" w:rsidR="003C2A76" w:rsidRPr="00E74AD7" w:rsidRDefault="003C2A76" w:rsidP="005448D8">
            <w:pPr>
              <w:spacing w:after="0"/>
              <w:jc w:val="both"/>
              <w:rPr>
                <w:rFonts w:ascii="Arial" w:eastAsia="Times New Roman" w:hAnsi="Arial" w:cs="Arial"/>
                <w:b/>
                <w:bCs/>
                <w:lang w:val="en-US"/>
              </w:rPr>
            </w:pPr>
            <w:r w:rsidRPr="00E74AD7">
              <w:rPr>
                <w:rFonts w:ascii="Arial" w:eastAsia="Times New Roman" w:hAnsi="Arial" w:cs="Arial"/>
                <w:b/>
                <w:bCs/>
                <w:lang w:val="en-US"/>
              </w:rPr>
              <w:t>Content</w:t>
            </w:r>
          </w:p>
        </w:tc>
        <w:tc>
          <w:tcPr>
            <w:tcW w:w="2399" w:type="dxa"/>
          </w:tcPr>
          <w:p w14:paraId="4A2EAA7A" w14:textId="77777777" w:rsidR="003C2A76" w:rsidRPr="00E74AD7" w:rsidRDefault="003C2A76" w:rsidP="005448D8">
            <w:pPr>
              <w:spacing w:after="0"/>
              <w:jc w:val="both"/>
              <w:rPr>
                <w:rFonts w:ascii="Arial" w:eastAsia="Times New Roman" w:hAnsi="Arial" w:cs="Arial"/>
                <w:b/>
                <w:bCs/>
                <w:lang w:val="en-US"/>
              </w:rPr>
            </w:pPr>
            <w:r w:rsidRPr="00E74AD7">
              <w:rPr>
                <w:rFonts w:ascii="Arial" w:eastAsia="Times New Roman" w:hAnsi="Arial" w:cs="Arial"/>
                <w:b/>
                <w:bCs/>
                <w:lang w:val="en-US"/>
              </w:rPr>
              <w:t>Time of submission</w:t>
            </w:r>
          </w:p>
        </w:tc>
      </w:tr>
      <w:tr w:rsidR="003C2A76" w:rsidRPr="00E74AD7" w14:paraId="2F74DBDF" w14:textId="77777777" w:rsidTr="005448D8">
        <w:tc>
          <w:tcPr>
            <w:tcW w:w="1890" w:type="dxa"/>
          </w:tcPr>
          <w:p w14:paraId="1C408553" w14:textId="77777777"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Inception report</w:t>
            </w:r>
          </w:p>
        </w:tc>
        <w:tc>
          <w:tcPr>
            <w:tcW w:w="3960" w:type="dxa"/>
          </w:tcPr>
          <w:p w14:paraId="72476F88" w14:textId="77777777" w:rsidR="003C2A76" w:rsidRPr="00E74AD7" w:rsidRDefault="003C2A76" w:rsidP="005448D8">
            <w:pPr>
              <w:spacing w:after="0" w:line="259" w:lineRule="auto"/>
              <w:contextualSpacing/>
              <w:jc w:val="both"/>
              <w:rPr>
                <w:rFonts w:ascii="Arial" w:eastAsia="Calibri" w:hAnsi="Arial" w:cs="Arial"/>
                <w:lang w:val="en-ZA"/>
              </w:rPr>
            </w:pPr>
            <w:r w:rsidRPr="00E74AD7">
              <w:rPr>
                <w:rFonts w:ascii="Arial" w:eastAsia="Calibri" w:hAnsi="Arial" w:cs="Arial"/>
                <w:lang w:val="en-ZA"/>
              </w:rPr>
              <w:t xml:space="preserve">A final detailed inception report outlining the consultant’s understanding of the assignment and the approach to be employed. </w:t>
            </w:r>
          </w:p>
        </w:tc>
        <w:tc>
          <w:tcPr>
            <w:tcW w:w="2399" w:type="dxa"/>
          </w:tcPr>
          <w:p w14:paraId="398E9EF4" w14:textId="77777777"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No later than 7 days after the start of implementation</w:t>
            </w:r>
          </w:p>
        </w:tc>
      </w:tr>
      <w:tr w:rsidR="003C2A76" w:rsidRPr="00E74AD7" w14:paraId="22F3E035" w14:textId="77777777" w:rsidTr="005448D8">
        <w:tc>
          <w:tcPr>
            <w:tcW w:w="1890" w:type="dxa"/>
          </w:tcPr>
          <w:p w14:paraId="3123BCB3" w14:textId="77777777"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Draft Final Report</w:t>
            </w:r>
          </w:p>
        </w:tc>
        <w:tc>
          <w:tcPr>
            <w:tcW w:w="3960" w:type="dxa"/>
          </w:tcPr>
          <w:p w14:paraId="430AEBD4" w14:textId="1B4769BF"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 xml:space="preserve">Draft </w:t>
            </w:r>
            <w:r w:rsidR="00443514" w:rsidRPr="00E74AD7">
              <w:rPr>
                <w:rFonts w:ascii="Arial" w:hAnsi="Arial" w:cs="Arial"/>
              </w:rPr>
              <w:t>SADC HCPI methods and procedures</w:t>
            </w:r>
            <w:r w:rsidRPr="00E74AD7">
              <w:rPr>
                <w:rFonts w:ascii="Arial" w:hAnsi="Arial" w:cs="Arial"/>
              </w:rPr>
              <w:t>.</w:t>
            </w:r>
          </w:p>
        </w:tc>
        <w:tc>
          <w:tcPr>
            <w:tcW w:w="2399" w:type="dxa"/>
          </w:tcPr>
          <w:p w14:paraId="150604D3" w14:textId="329E9A3E" w:rsidR="003C2A76" w:rsidRPr="00E74AD7" w:rsidRDefault="001C7497" w:rsidP="005448D8">
            <w:pPr>
              <w:spacing w:after="0"/>
              <w:jc w:val="both"/>
              <w:rPr>
                <w:rFonts w:ascii="Arial" w:eastAsia="Calibri" w:hAnsi="Arial" w:cs="Arial"/>
                <w:lang w:val="en-ZA"/>
              </w:rPr>
            </w:pPr>
            <w:r>
              <w:rPr>
                <w:rFonts w:ascii="Arial" w:eastAsia="Calibri" w:hAnsi="Arial" w:cs="Arial"/>
                <w:lang w:val="en-ZA"/>
              </w:rPr>
              <w:t>56 days</w:t>
            </w:r>
            <w:r w:rsidR="003C2A76" w:rsidRPr="00E74AD7">
              <w:rPr>
                <w:rFonts w:ascii="Arial" w:eastAsia="Calibri" w:hAnsi="Arial" w:cs="Arial"/>
                <w:lang w:val="en-ZA"/>
              </w:rPr>
              <w:t xml:space="preserve"> after submission of inception report</w:t>
            </w:r>
          </w:p>
        </w:tc>
      </w:tr>
      <w:bookmarkEnd w:id="16"/>
      <w:tr w:rsidR="003C2A76" w:rsidRPr="00E74AD7" w14:paraId="525EE410" w14:textId="77777777" w:rsidTr="005448D8">
        <w:tc>
          <w:tcPr>
            <w:tcW w:w="1890" w:type="dxa"/>
            <w:tcBorders>
              <w:top w:val="single" w:sz="4" w:space="0" w:color="auto"/>
              <w:left w:val="single" w:sz="4" w:space="0" w:color="auto"/>
              <w:bottom w:val="single" w:sz="4" w:space="0" w:color="auto"/>
              <w:right w:val="single" w:sz="4" w:space="0" w:color="auto"/>
            </w:tcBorders>
          </w:tcPr>
          <w:p w14:paraId="36B4CD2F" w14:textId="77777777"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Final Report</w:t>
            </w:r>
          </w:p>
        </w:tc>
        <w:tc>
          <w:tcPr>
            <w:tcW w:w="3960" w:type="dxa"/>
            <w:tcBorders>
              <w:top w:val="single" w:sz="4" w:space="0" w:color="auto"/>
              <w:left w:val="single" w:sz="4" w:space="0" w:color="auto"/>
              <w:bottom w:val="single" w:sz="4" w:space="0" w:color="auto"/>
              <w:right w:val="single" w:sz="4" w:space="0" w:color="auto"/>
            </w:tcBorders>
          </w:tcPr>
          <w:p w14:paraId="5130555F" w14:textId="7B3F5456" w:rsidR="003C2A76" w:rsidRPr="00E74AD7" w:rsidRDefault="003C2A76" w:rsidP="005448D8">
            <w:pPr>
              <w:spacing w:after="0"/>
              <w:jc w:val="both"/>
              <w:rPr>
                <w:rFonts w:ascii="Arial" w:eastAsia="Calibri" w:hAnsi="Arial" w:cs="Arial"/>
                <w:lang w:val="en-ZA"/>
              </w:rPr>
            </w:pPr>
            <w:r w:rsidRPr="00E74AD7">
              <w:rPr>
                <w:rFonts w:ascii="Arial" w:eastAsia="Calibri" w:hAnsi="Arial" w:cs="Arial"/>
                <w:lang w:val="en-ZA"/>
              </w:rPr>
              <w:t xml:space="preserve">Revised </w:t>
            </w:r>
            <w:r w:rsidR="00443514" w:rsidRPr="00E74AD7">
              <w:rPr>
                <w:rFonts w:ascii="Arial" w:hAnsi="Arial" w:cs="Arial"/>
              </w:rPr>
              <w:t>SADC HCPI methods and procedures</w:t>
            </w:r>
            <w:r w:rsidR="003312A1" w:rsidRPr="00E74AD7">
              <w:t xml:space="preserve"> </w:t>
            </w:r>
            <w:r w:rsidR="003312A1" w:rsidRPr="00E74AD7">
              <w:rPr>
                <w:rFonts w:ascii="Arial" w:hAnsi="Arial" w:cs="Arial"/>
              </w:rPr>
              <w:t>SADC Harmonised Consumer Price Index Methods and Procedures in SADC Region</w:t>
            </w:r>
            <w:r w:rsidR="0020036E" w:rsidRPr="00E74AD7">
              <w:rPr>
                <w:rFonts w:ascii="Arial" w:hAnsi="Arial" w:cs="Arial"/>
              </w:rPr>
              <w:t xml:space="preserve"> </w:t>
            </w:r>
            <w:r w:rsidR="00135667" w:rsidRPr="00E74AD7">
              <w:rPr>
                <w:rFonts w:ascii="Arial" w:hAnsi="Arial" w:cs="Arial"/>
              </w:rPr>
              <w:t>and Regional Validation Report.</w:t>
            </w:r>
          </w:p>
        </w:tc>
        <w:tc>
          <w:tcPr>
            <w:tcW w:w="2399" w:type="dxa"/>
            <w:tcBorders>
              <w:top w:val="single" w:sz="4" w:space="0" w:color="auto"/>
              <w:left w:val="single" w:sz="4" w:space="0" w:color="auto"/>
              <w:bottom w:val="single" w:sz="4" w:space="0" w:color="auto"/>
              <w:right w:val="single" w:sz="4" w:space="0" w:color="auto"/>
            </w:tcBorders>
          </w:tcPr>
          <w:p w14:paraId="4647FA6C" w14:textId="7F455B88" w:rsidR="003C2A76" w:rsidRPr="00E74AD7" w:rsidRDefault="001C7497" w:rsidP="005448D8">
            <w:pPr>
              <w:spacing w:after="0"/>
              <w:jc w:val="both"/>
              <w:rPr>
                <w:rFonts w:ascii="Arial" w:eastAsia="Calibri" w:hAnsi="Arial" w:cs="Arial"/>
                <w:lang w:val="en-ZA"/>
              </w:rPr>
            </w:pPr>
            <w:r>
              <w:rPr>
                <w:rFonts w:ascii="Arial" w:eastAsia="Calibri" w:hAnsi="Arial" w:cs="Arial"/>
                <w:lang w:val="en-ZA"/>
              </w:rPr>
              <w:t>21 days</w:t>
            </w:r>
            <w:r w:rsidR="0008435D" w:rsidRPr="00E74AD7">
              <w:rPr>
                <w:rFonts w:ascii="Arial" w:eastAsia="Calibri" w:hAnsi="Arial" w:cs="Arial"/>
                <w:lang w:val="en-ZA"/>
              </w:rPr>
              <w:t xml:space="preserve"> after submission of draft methods and procedures.</w:t>
            </w:r>
          </w:p>
        </w:tc>
      </w:tr>
    </w:tbl>
    <w:p w14:paraId="0AB749F0" w14:textId="77777777" w:rsidR="00455BB8" w:rsidRPr="00E74AD7" w:rsidRDefault="00455BB8" w:rsidP="00455BB8">
      <w:pPr>
        <w:ind w:left="705"/>
        <w:jc w:val="both"/>
        <w:rPr>
          <w:rFonts w:ascii="Arial" w:hAnsi="Arial" w:cs="Arial"/>
        </w:rPr>
      </w:pPr>
    </w:p>
    <w:p w14:paraId="698A15F4" w14:textId="2F5ED53C" w:rsidR="00455BB8" w:rsidRPr="00E74AD7" w:rsidRDefault="00455BB8" w:rsidP="00455BB8">
      <w:pPr>
        <w:pStyle w:val="Style11"/>
        <w:rPr>
          <w:rFonts w:ascii="Arial" w:hAnsi="Arial"/>
        </w:rPr>
      </w:pPr>
      <w:bookmarkStart w:id="17" w:name="_Toc233356941"/>
      <w:r w:rsidRPr="00E74AD7">
        <w:rPr>
          <w:rFonts w:ascii="Arial" w:hAnsi="Arial"/>
        </w:rPr>
        <w:t>Submission and approval of report</w:t>
      </w:r>
      <w:bookmarkEnd w:id="17"/>
    </w:p>
    <w:p w14:paraId="0FEA9956" w14:textId="77777777" w:rsidR="000E6941" w:rsidRPr="00E74AD7" w:rsidRDefault="000E6941" w:rsidP="000E6941">
      <w:pPr>
        <w:ind w:left="705"/>
        <w:jc w:val="both"/>
        <w:rPr>
          <w:rFonts w:ascii="Arial" w:hAnsi="Arial" w:cs="Arial"/>
        </w:rPr>
      </w:pPr>
      <w:r w:rsidRPr="00E74AD7">
        <w:rPr>
          <w:rFonts w:ascii="Arial" w:hAnsi="Arial" w:cs="Arial"/>
        </w:rPr>
        <w:t>The reports referred to above must be submitted to the project manager identified in the contract. The reports must be written in English. The project manager is responsible for approving the reports.</w:t>
      </w:r>
    </w:p>
    <w:p w14:paraId="5733A078" w14:textId="77777777" w:rsidR="00054503" w:rsidRPr="00E74AD7" w:rsidRDefault="00054503" w:rsidP="00054503">
      <w:pPr>
        <w:pStyle w:val="Style11"/>
        <w:rPr>
          <w:rFonts w:ascii="Arial" w:hAnsi="Arial"/>
        </w:rPr>
      </w:pPr>
      <w:bookmarkStart w:id="18" w:name="_Toc233356942"/>
      <w:r w:rsidRPr="00E74AD7">
        <w:rPr>
          <w:rFonts w:ascii="Arial" w:hAnsi="Arial"/>
        </w:rPr>
        <w:t>Project management</w:t>
      </w:r>
      <w:bookmarkEnd w:id="18"/>
    </w:p>
    <w:p w14:paraId="65CDDEC0" w14:textId="77777777" w:rsidR="00F656FB" w:rsidRPr="00E74AD7" w:rsidRDefault="00F656FB" w:rsidP="00F656FB">
      <w:pPr>
        <w:ind w:left="705"/>
        <w:jc w:val="both"/>
        <w:rPr>
          <w:rFonts w:ascii="Arial" w:hAnsi="Arial" w:cs="Arial"/>
        </w:rPr>
      </w:pPr>
      <w:r w:rsidRPr="00E74AD7">
        <w:rPr>
          <w:rFonts w:ascii="Arial" w:hAnsi="Arial" w:cs="Arial"/>
        </w:rPr>
        <w:t xml:space="preserve">Overall responsibility for supervision of the Consultancy will lie with the Officer – Research and Statistics. The Consultant shall be responsible for the operational day-to-day management and coordination of the consultancy work.  </w:t>
      </w:r>
    </w:p>
    <w:p w14:paraId="7FB3DCAE" w14:textId="77777777" w:rsidR="00054503" w:rsidRPr="00E74AD7" w:rsidRDefault="00054503" w:rsidP="00054503">
      <w:pPr>
        <w:pStyle w:val="Style11"/>
        <w:rPr>
          <w:rFonts w:ascii="Arial" w:hAnsi="Arial"/>
        </w:rPr>
      </w:pPr>
      <w:bookmarkStart w:id="19" w:name="_Toc233356943"/>
      <w:r w:rsidRPr="00E74AD7">
        <w:rPr>
          <w:rFonts w:ascii="Arial" w:hAnsi="Arial"/>
        </w:rPr>
        <w:t>Management structure</w:t>
      </w:r>
      <w:bookmarkEnd w:id="19"/>
    </w:p>
    <w:p w14:paraId="09FD683F" w14:textId="77777777" w:rsidR="00975E3F" w:rsidRPr="00E74AD7" w:rsidRDefault="00975E3F" w:rsidP="00975E3F">
      <w:pPr>
        <w:ind w:left="705"/>
        <w:jc w:val="both"/>
        <w:rPr>
          <w:rFonts w:ascii="Arial" w:hAnsi="Arial" w:cs="Arial"/>
        </w:rPr>
      </w:pPr>
      <w:r w:rsidRPr="00E74AD7">
        <w:rPr>
          <w:rFonts w:ascii="Arial" w:hAnsi="Arial" w:cs="Arial"/>
        </w:rPr>
        <w:t>The Consultant shall report to the Officer – Research and Statistics and perform the assigned tasks.</w:t>
      </w:r>
    </w:p>
    <w:p w14:paraId="4C0984D1" w14:textId="36DBBDA4" w:rsidR="00B57877" w:rsidRPr="00E74AD7" w:rsidRDefault="00B57877" w:rsidP="00B57877">
      <w:pPr>
        <w:pStyle w:val="Style1"/>
        <w:rPr>
          <w:rFonts w:ascii="Arial" w:hAnsi="Arial" w:cs="Arial"/>
          <w:lang w:val="en-GB"/>
        </w:rPr>
      </w:pPr>
      <w:bookmarkStart w:id="20" w:name="_Toc233356944"/>
      <w:r w:rsidRPr="00E74AD7">
        <w:rPr>
          <w:rFonts w:ascii="Arial" w:hAnsi="Arial" w:cs="Arial"/>
          <w:lang w:val="en-GB"/>
        </w:rPr>
        <w:t xml:space="preserve">LOGISTICS AND </w:t>
      </w:r>
      <w:r w:rsidR="004E4013" w:rsidRPr="00E74AD7">
        <w:rPr>
          <w:rFonts w:ascii="Arial" w:hAnsi="Arial" w:cs="Arial"/>
          <w:lang w:val="en-GB"/>
        </w:rPr>
        <w:t>START DATE</w:t>
      </w:r>
      <w:bookmarkEnd w:id="20"/>
      <w:r w:rsidR="004E4013" w:rsidRPr="00E74AD7">
        <w:rPr>
          <w:rFonts w:ascii="Arial" w:hAnsi="Arial" w:cs="Arial"/>
          <w:lang w:val="en-GB"/>
        </w:rPr>
        <w:t xml:space="preserve"> </w:t>
      </w:r>
    </w:p>
    <w:p w14:paraId="24391CEB" w14:textId="177868CA" w:rsidR="00B57877" w:rsidRPr="00E74AD7" w:rsidRDefault="003973B3" w:rsidP="00B57877">
      <w:pPr>
        <w:pStyle w:val="Style11"/>
        <w:rPr>
          <w:rFonts w:ascii="Arial" w:hAnsi="Arial"/>
        </w:rPr>
      </w:pPr>
      <w:bookmarkStart w:id="21" w:name="_Toc233356945"/>
      <w:r w:rsidRPr="00E74AD7">
        <w:rPr>
          <w:rFonts w:ascii="Arial" w:hAnsi="Arial"/>
        </w:rPr>
        <w:t>Location</w:t>
      </w:r>
      <w:bookmarkEnd w:id="21"/>
    </w:p>
    <w:p w14:paraId="4E931E2C" w14:textId="77777777" w:rsidR="00B63CAA" w:rsidRPr="00E74AD7" w:rsidRDefault="00B63CAA" w:rsidP="00B63CAA">
      <w:pPr>
        <w:ind w:left="705"/>
        <w:jc w:val="both"/>
        <w:rPr>
          <w:rFonts w:ascii="Arial" w:hAnsi="Arial" w:cs="Arial"/>
        </w:rPr>
      </w:pPr>
      <w:bookmarkStart w:id="22" w:name="_Hlk240988446"/>
      <w:r w:rsidRPr="00E74AD7">
        <w:rPr>
          <w:rFonts w:ascii="Arial" w:hAnsi="Arial" w:cs="Arial"/>
        </w:rPr>
        <w:t>The assignment is commissioned by the SADC Secretariat based in Gaborone, Botswana. However, this Assignment will primarily be executed through desk research and virtually. Therefore, there will be no travelling to the SADC Secretariat offices in Gaborone, Botswana.</w:t>
      </w:r>
    </w:p>
    <w:p w14:paraId="0A856AC3" w14:textId="77777777" w:rsidR="005B497B" w:rsidRPr="00E74AD7" w:rsidRDefault="005B497B" w:rsidP="005B497B">
      <w:pPr>
        <w:pStyle w:val="Style11"/>
        <w:rPr>
          <w:rFonts w:ascii="Arial" w:hAnsi="Arial"/>
        </w:rPr>
      </w:pPr>
      <w:bookmarkStart w:id="23" w:name="_Toc233356946"/>
      <w:bookmarkEnd w:id="22"/>
      <w:r w:rsidRPr="00E74AD7">
        <w:rPr>
          <w:rFonts w:ascii="Arial" w:hAnsi="Arial"/>
        </w:rPr>
        <w:t>Office accommodation</w:t>
      </w:r>
      <w:bookmarkEnd w:id="23"/>
    </w:p>
    <w:p w14:paraId="3B5D7941" w14:textId="77777777" w:rsidR="005B497B" w:rsidRPr="00E74AD7" w:rsidRDefault="005B497B" w:rsidP="005B497B">
      <w:pPr>
        <w:ind w:left="705"/>
        <w:jc w:val="both"/>
        <w:rPr>
          <w:rFonts w:ascii="Arial" w:hAnsi="Arial" w:cs="Arial"/>
        </w:rPr>
      </w:pPr>
      <w:bookmarkStart w:id="24" w:name="_Hlk240988411"/>
      <w:r w:rsidRPr="00E74AD7">
        <w:rPr>
          <w:rFonts w:ascii="Arial" w:hAnsi="Arial" w:cs="Arial"/>
        </w:rPr>
        <w:t xml:space="preserve">None </w:t>
      </w:r>
      <w:proofErr w:type="gramStart"/>
      <w:r w:rsidRPr="00E74AD7">
        <w:rPr>
          <w:rFonts w:ascii="Arial" w:hAnsi="Arial" w:cs="Arial"/>
        </w:rPr>
        <w:t>required</w:t>
      </w:r>
      <w:proofErr w:type="gramEnd"/>
    </w:p>
    <w:p w14:paraId="0FF061FB" w14:textId="7AF8816E" w:rsidR="00515EC9" w:rsidRPr="00E74AD7" w:rsidRDefault="00515EC9" w:rsidP="00515EC9">
      <w:pPr>
        <w:pStyle w:val="Style11"/>
        <w:rPr>
          <w:rFonts w:ascii="Arial" w:hAnsi="Arial"/>
        </w:rPr>
      </w:pPr>
      <w:bookmarkStart w:id="25" w:name="_Toc233356947"/>
      <w:bookmarkEnd w:id="24"/>
      <w:r w:rsidRPr="00E74AD7">
        <w:rPr>
          <w:rFonts w:ascii="Arial" w:hAnsi="Arial"/>
        </w:rPr>
        <w:t xml:space="preserve">Facilities to be provided by the contracting </w:t>
      </w:r>
      <w:proofErr w:type="gramStart"/>
      <w:r w:rsidRPr="00E74AD7">
        <w:rPr>
          <w:rFonts w:ascii="Arial" w:hAnsi="Arial"/>
        </w:rPr>
        <w:t>authority</w:t>
      </w:r>
      <w:bookmarkEnd w:id="25"/>
      <w:proofErr w:type="gramEnd"/>
    </w:p>
    <w:p w14:paraId="37A9C3C1" w14:textId="77777777" w:rsidR="0001359A" w:rsidRPr="00E74AD7" w:rsidRDefault="0001359A" w:rsidP="0001359A">
      <w:pPr>
        <w:ind w:left="705"/>
        <w:jc w:val="both"/>
        <w:rPr>
          <w:rFonts w:ascii="Arial" w:hAnsi="Arial" w:cs="Arial"/>
        </w:rPr>
      </w:pPr>
      <w:r w:rsidRPr="00E74AD7">
        <w:rPr>
          <w:rFonts w:ascii="Arial" w:hAnsi="Arial" w:cs="Arial"/>
        </w:rPr>
        <w:t>No facilities will be provided since the assignment will be done remotely.</w:t>
      </w:r>
    </w:p>
    <w:p w14:paraId="24F29E92" w14:textId="73D7EA32" w:rsidR="00515EC9" w:rsidRPr="00E74AD7" w:rsidRDefault="00515EC9" w:rsidP="00BD07A0">
      <w:pPr>
        <w:pStyle w:val="Style11"/>
        <w:ind w:left="705"/>
        <w:jc w:val="both"/>
        <w:rPr>
          <w:rFonts w:ascii="Arial" w:hAnsi="Arial"/>
        </w:rPr>
      </w:pPr>
      <w:bookmarkStart w:id="26" w:name="_Toc233356948"/>
      <w:r w:rsidRPr="00E74AD7">
        <w:rPr>
          <w:rFonts w:ascii="Arial" w:hAnsi="Arial"/>
        </w:rPr>
        <w:t xml:space="preserve">Facilities to be provided by the </w:t>
      </w:r>
      <w:proofErr w:type="gramStart"/>
      <w:r w:rsidRPr="00E74AD7">
        <w:rPr>
          <w:rFonts w:ascii="Arial" w:hAnsi="Arial"/>
        </w:rPr>
        <w:t>contractor</w:t>
      </w:r>
      <w:bookmarkEnd w:id="26"/>
      <w:proofErr w:type="gramEnd"/>
    </w:p>
    <w:p w14:paraId="0D22DC06" w14:textId="77777777" w:rsidR="00237669" w:rsidRPr="00E74AD7" w:rsidRDefault="00237669" w:rsidP="00237669">
      <w:pPr>
        <w:ind w:left="705"/>
        <w:jc w:val="both"/>
        <w:rPr>
          <w:rFonts w:ascii="Arial" w:hAnsi="Arial" w:cs="Arial"/>
        </w:rPr>
      </w:pPr>
      <w:r w:rsidRPr="00E74AD7">
        <w:rPr>
          <w:rFonts w:ascii="Arial" w:hAnsi="Arial" w:cs="Arial"/>
        </w:rPr>
        <w:t>No facilities will be provided since the assignment will be done remotely.</w:t>
      </w:r>
    </w:p>
    <w:p w14:paraId="4BFD1C33" w14:textId="0F179259" w:rsidR="00515EC9" w:rsidRPr="00E74AD7" w:rsidRDefault="00515EC9" w:rsidP="00515EC9">
      <w:pPr>
        <w:pStyle w:val="Style11"/>
        <w:ind w:left="705"/>
        <w:jc w:val="both"/>
        <w:rPr>
          <w:rFonts w:ascii="Arial" w:hAnsi="Arial"/>
        </w:rPr>
      </w:pPr>
      <w:bookmarkStart w:id="27" w:name="_Toc233356949"/>
      <w:r w:rsidRPr="00E74AD7">
        <w:rPr>
          <w:rFonts w:ascii="Arial" w:hAnsi="Arial"/>
        </w:rPr>
        <w:t>Equipment</w:t>
      </w:r>
      <w:bookmarkEnd w:id="27"/>
    </w:p>
    <w:p w14:paraId="13AC808A" w14:textId="77777777" w:rsidR="00660073" w:rsidRPr="00E74AD7" w:rsidRDefault="00660073" w:rsidP="00660073">
      <w:pPr>
        <w:ind w:left="705"/>
        <w:jc w:val="both"/>
        <w:rPr>
          <w:rFonts w:ascii="Arial" w:hAnsi="Arial" w:cs="Arial"/>
        </w:rPr>
      </w:pPr>
      <w:r w:rsidRPr="00E74AD7">
        <w:rPr>
          <w:rFonts w:ascii="Arial" w:hAnsi="Arial" w:cs="Arial"/>
        </w:rPr>
        <w:t>No equipment is to be purchased on behalf of the contracting authority / procuring entity as part of this service contract or transferred to the contracting authority / procuring entity at the end of this contract. Any equipment related to this contract that is to be acquired by the procuring entity must be purchased by means of a separate supply tender procedure.</w:t>
      </w:r>
    </w:p>
    <w:p w14:paraId="5ABE3A66" w14:textId="06FE8727" w:rsidR="00054503" w:rsidRPr="00E74AD7" w:rsidRDefault="00054503" w:rsidP="00054503">
      <w:pPr>
        <w:pStyle w:val="Style11"/>
        <w:rPr>
          <w:rFonts w:ascii="Arial" w:hAnsi="Arial"/>
        </w:rPr>
      </w:pPr>
      <w:bookmarkStart w:id="28" w:name="_Toc233356950"/>
      <w:r w:rsidRPr="00E74AD7">
        <w:rPr>
          <w:rFonts w:ascii="Arial" w:hAnsi="Arial"/>
        </w:rPr>
        <w:t xml:space="preserve">Start date and period of </w:t>
      </w:r>
      <w:bookmarkEnd w:id="28"/>
      <w:r w:rsidR="001C7497" w:rsidRPr="00E74AD7">
        <w:rPr>
          <w:rFonts w:ascii="Arial" w:hAnsi="Arial"/>
        </w:rPr>
        <w:t>implementation.</w:t>
      </w:r>
    </w:p>
    <w:p w14:paraId="67BDBBA3" w14:textId="0D83A317" w:rsidR="00FD2844" w:rsidRPr="00E74AD7" w:rsidRDefault="00FD2844" w:rsidP="00054503">
      <w:pPr>
        <w:ind w:left="705"/>
        <w:jc w:val="both"/>
        <w:rPr>
          <w:rFonts w:ascii="Arial" w:hAnsi="Arial" w:cs="Arial"/>
        </w:rPr>
      </w:pPr>
      <w:r w:rsidRPr="00E74AD7">
        <w:rPr>
          <w:rFonts w:ascii="Arial" w:hAnsi="Arial" w:cs="Arial"/>
        </w:rPr>
        <w:t>The intended start date is as soon as both parties have signed the contract agreement and the period of implementation of the contract will be 90 calendar days from the date of signing the agreement.</w:t>
      </w:r>
    </w:p>
    <w:p w14:paraId="28E9B000" w14:textId="72ED5616" w:rsidR="003E4562" w:rsidRPr="00E74AD7" w:rsidRDefault="003E4562" w:rsidP="003E4562">
      <w:pPr>
        <w:pStyle w:val="Style1"/>
        <w:rPr>
          <w:rFonts w:ascii="Arial" w:hAnsi="Arial" w:cs="Arial"/>
          <w:lang w:val="en-GB"/>
        </w:rPr>
      </w:pPr>
      <w:bookmarkStart w:id="29" w:name="_Toc233356951"/>
      <w:r w:rsidRPr="00E74AD7">
        <w:rPr>
          <w:rFonts w:ascii="Arial" w:hAnsi="Arial" w:cs="Arial"/>
          <w:lang w:val="en-GB"/>
        </w:rPr>
        <w:t>MONITORING AND EVALUATION</w:t>
      </w:r>
      <w:bookmarkEnd w:id="29"/>
      <w:r w:rsidRPr="00E74AD7">
        <w:rPr>
          <w:rFonts w:ascii="Arial" w:hAnsi="Arial" w:cs="Arial"/>
          <w:lang w:val="en-GB"/>
        </w:rPr>
        <w:t xml:space="preserve"> </w:t>
      </w:r>
    </w:p>
    <w:p w14:paraId="2811C9EA" w14:textId="4F120424" w:rsidR="003E4562" w:rsidRPr="00E74AD7" w:rsidRDefault="003E4562" w:rsidP="003E4562">
      <w:pPr>
        <w:pStyle w:val="Style11"/>
        <w:rPr>
          <w:rFonts w:ascii="Arial" w:hAnsi="Arial"/>
        </w:rPr>
      </w:pPr>
      <w:bookmarkStart w:id="30" w:name="_Toc233356952"/>
      <w:r w:rsidRPr="00E74AD7">
        <w:rPr>
          <w:rFonts w:ascii="Arial" w:hAnsi="Arial"/>
        </w:rPr>
        <w:t>Definition of indicators</w:t>
      </w:r>
      <w:bookmarkEnd w:id="30"/>
    </w:p>
    <w:p w14:paraId="6C0BCB4E" w14:textId="632411AB" w:rsidR="003E4562" w:rsidRPr="00E74AD7" w:rsidRDefault="003E4562" w:rsidP="003E4562">
      <w:pPr>
        <w:ind w:left="705"/>
        <w:jc w:val="both"/>
        <w:rPr>
          <w:rFonts w:ascii="Arial" w:hAnsi="Arial" w:cs="Arial"/>
        </w:rPr>
      </w:pPr>
      <w:r w:rsidRPr="00E74AD7">
        <w:rPr>
          <w:rFonts w:ascii="Arial" w:hAnsi="Arial" w:cs="Arial"/>
        </w:rPr>
        <w:t>The indicators to be used are timeliness, technical coverage and analytical quality of the Report as detailed in the section 5 above.</w:t>
      </w:r>
    </w:p>
    <w:p w14:paraId="27A30E74" w14:textId="0BA94584" w:rsidR="0097147C" w:rsidRPr="00E74AD7" w:rsidRDefault="0097147C" w:rsidP="0097147C">
      <w:pPr>
        <w:pStyle w:val="Style11"/>
        <w:rPr>
          <w:rFonts w:ascii="Arial" w:hAnsi="Arial"/>
        </w:rPr>
      </w:pPr>
      <w:bookmarkStart w:id="31" w:name="_Toc233356953"/>
      <w:r w:rsidRPr="00E74AD7">
        <w:rPr>
          <w:rFonts w:ascii="Arial" w:hAnsi="Arial"/>
        </w:rPr>
        <w:t>Special requirements</w:t>
      </w:r>
      <w:bookmarkEnd w:id="31"/>
    </w:p>
    <w:p w14:paraId="5B81F7CD" w14:textId="1C493969" w:rsidR="0097147C" w:rsidRPr="00E74AD7" w:rsidRDefault="007B24C0" w:rsidP="0097147C">
      <w:pPr>
        <w:ind w:left="705"/>
        <w:jc w:val="both"/>
        <w:rPr>
          <w:rFonts w:ascii="Arial" w:hAnsi="Arial" w:cs="Arial"/>
        </w:rPr>
      </w:pPr>
      <w:r w:rsidRPr="00E74AD7">
        <w:rPr>
          <w:rFonts w:ascii="Arial" w:hAnsi="Arial" w:cs="Arial"/>
        </w:rPr>
        <w:t>The Consultant must declare any potential conflict of interest between the provision of the requested services, and other activities in which, a member of their consortium of group (s), or any expert proposed in their offer is engaged</w:t>
      </w:r>
      <w:r w:rsidR="0097147C" w:rsidRPr="00E74AD7">
        <w:rPr>
          <w:rFonts w:ascii="Arial" w:hAnsi="Arial" w:cs="Arial"/>
        </w:rPr>
        <w:t>.</w:t>
      </w:r>
    </w:p>
    <w:p w14:paraId="7DDB4E5C" w14:textId="5370A8C5" w:rsidR="002B7729" w:rsidRPr="00E74AD7" w:rsidRDefault="002B7729" w:rsidP="002B7729">
      <w:pPr>
        <w:pStyle w:val="Style1"/>
        <w:rPr>
          <w:rFonts w:ascii="Arial" w:hAnsi="Arial" w:cs="Arial"/>
          <w:lang w:val="en-GB"/>
        </w:rPr>
      </w:pPr>
      <w:bookmarkStart w:id="32" w:name="_Toc233356954"/>
      <w:r w:rsidRPr="00E74AD7">
        <w:rPr>
          <w:rFonts w:ascii="Arial" w:hAnsi="Arial" w:cs="Arial"/>
          <w:lang w:val="en-GB"/>
        </w:rPr>
        <w:t>ASSUMPTIONS AND RISKS</w:t>
      </w:r>
      <w:bookmarkEnd w:id="32"/>
      <w:r w:rsidRPr="00E74AD7">
        <w:rPr>
          <w:rFonts w:ascii="Arial" w:hAnsi="Arial" w:cs="Arial"/>
          <w:lang w:val="en-GB"/>
        </w:rPr>
        <w:t xml:space="preserve"> </w:t>
      </w:r>
    </w:p>
    <w:p w14:paraId="615A2252" w14:textId="71D6AB25" w:rsidR="002B7729" w:rsidRPr="00E74AD7" w:rsidRDefault="002B7729" w:rsidP="002B7729">
      <w:pPr>
        <w:pStyle w:val="Style11"/>
        <w:rPr>
          <w:rFonts w:ascii="Arial" w:hAnsi="Arial"/>
        </w:rPr>
      </w:pPr>
      <w:bookmarkStart w:id="33" w:name="_Toc233356955"/>
      <w:r w:rsidRPr="00E74AD7">
        <w:rPr>
          <w:rFonts w:ascii="Arial" w:hAnsi="Arial"/>
        </w:rPr>
        <w:t xml:space="preserve">Assumptions underlying the </w:t>
      </w:r>
      <w:proofErr w:type="gramStart"/>
      <w:r w:rsidRPr="00E74AD7">
        <w:rPr>
          <w:rFonts w:ascii="Arial" w:hAnsi="Arial"/>
        </w:rPr>
        <w:t>project</w:t>
      </w:r>
      <w:bookmarkEnd w:id="33"/>
      <w:proofErr w:type="gramEnd"/>
    </w:p>
    <w:p w14:paraId="6A5AA112" w14:textId="224EBC84" w:rsidR="002B7729" w:rsidRPr="00E74AD7" w:rsidRDefault="007B24C0" w:rsidP="002B7729">
      <w:pPr>
        <w:ind w:left="705"/>
        <w:jc w:val="both"/>
        <w:rPr>
          <w:rFonts w:ascii="Arial" w:hAnsi="Arial" w:cs="Arial"/>
        </w:rPr>
      </w:pPr>
      <w:r w:rsidRPr="00E74AD7">
        <w:rPr>
          <w:rFonts w:ascii="Arial" w:hAnsi="Arial" w:cs="Arial"/>
        </w:rPr>
        <w:t xml:space="preserve">It assumed that the consultant would be procured within the reasonable timeframe and activities implemented within the schedule provided of </w:t>
      </w:r>
      <w:r w:rsidR="008228F9" w:rsidRPr="00E74AD7">
        <w:rPr>
          <w:rFonts w:ascii="Arial" w:hAnsi="Arial" w:cs="Arial"/>
        </w:rPr>
        <w:t>9</w:t>
      </w:r>
      <w:r w:rsidRPr="00E74AD7">
        <w:rPr>
          <w:rFonts w:ascii="Arial" w:hAnsi="Arial" w:cs="Arial"/>
        </w:rPr>
        <w:t xml:space="preserve">0 calendar days spread over </w:t>
      </w:r>
      <w:r w:rsidR="00C33337" w:rsidRPr="00E74AD7">
        <w:rPr>
          <w:rFonts w:ascii="Arial" w:hAnsi="Arial" w:cs="Arial"/>
        </w:rPr>
        <w:t>3</w:t>
      </w:r>
      <w:r w:rsidRPr="00E74AD7">
        <w:rPr>
          <w:rFonts w:ascii="Arial" w:hAnsi="Arial" w:cs="Arial"/>
        </w:rPr>
        <w:t xml:space="preserve"> months</w:t>
      </w:r>
      <w:r w:rsidR="002B7729" w:rsidRPr="00E74AD7">
        <w:rPr>
          <w:rFonts w:ascii="Arial" w:hAnsi="Arial" w:cs="Arial"/>
        </w:rPr>
        <w:t>.</w:t>
      </w:r>
    </w:p>
    <w:p w14:paraId="6063175E" w14:textId="5FD28618" w:rsidR="002B7729" w:rsidRPr="00E74AD7" w:rsidRDefault="002B7729" w:rsidP="002B7729">
      <w:pPr>
        <w:pStyle w:val="Style11"/>
        <w:rPr>
          <w:rFonts w:ascii="Arial" w:hAnsi="Arial"/>
        </w:rPr>
      </w:pPr>
      <w:bookmarkStart w:id="34" w:name="_Toc233356956"/>
      <w:r w:rsidRPr="00E74AD7">
        <w:rPr>
          <w:rFonts w:ascii="Arial" w:hAnsi="Arial"/>
        </w:rPr>
        <w:t>Risks</w:t>
      </w:r>
      <w:bookmarkEnd w:id="34"/>
    </w:p>
    <w:p w14:paraId="5E7690F0" w14:textId="5830F91A" w:rsidR="002B7729" w:rsidRPr="00E74AD7" w:rsidRDefault="007B24C0" w:rsidP="002B7729">
      <w:pPr>
        <w:ind w:left="705"/>
        <w:jc w:val="both"/>
        <w:rPr>
          <w:rFonts w:ascii="Arial" w:hAnsi="Arial" w:cs="Arial"/>
        </w:rPr>
      </w:pPr>
      <w:r w:rsidRPr="00E74AD7">
        <w:rPr>
          <w:rFonts w:ascii="Arial" w:hAnsi="Arial" w:cs="Arial"/>
        </w:rPr>
        <w:t>The nature of the assignment presents negligible risks associated with the consultancy. Some of the foreseen risks are the following</w:t>
      </w:r>
      <w:r w:rsidR="002B7729" w:rsidRPr="00E74AD7">
        <w:rPr>
          <w:rFonts w:ascii="Arial" w:hAnsi="Arial" w:cs="Arial"/>
        </w:rPr>
        <w:t>:</w:t>
      </w:r>
    </w:p>
    <w:tbl>
      <w:tblPr>
        <w:tblW w:w="8659"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0"/>
        <w:gridCol w:w="1439"/>
        <w:gridCol w:w="3560"/>
      </w:tblGrid>
      <w:tr w:rsidR="007B24C0" w:rsidRPr="00E74AD7" w14:paraId="0D07496C" w14:textId="77777777" w:rsidTr="002B7729">
        <w:trPr>
          <w:tblHeader/>
        </w:trPr>
        <w:tc>
          <w:tcPr>
            <w:tcW w:w="3660" w:type="dxa"/>
            <w:tcBorders>
              <w:top w:val="single" w:sz="4" w:space="0" w:color="auto"/>
              <w:left w:val="single" w:sz="4" w:space="0" w:color="auto"/>
              <w:bottom w:val="single" w:sz="4" w:space="0" w:color="auto"/>
              <w:right w:val="single" w:sz="4" w:space="0" w:color="auto"/>
            </w:tcBorders>
          </w:tcPr>
          <w:p w14:paraId="05A338EF" w14:textId="5941F3F6" w:rsidR="007B24C0" w:rsidRPr="00E74AD7" w:rsidRDefault="007B24C0" w:rsidP="007B24C0">
            <w:pPr>
              <w:jc w:val="both"/>
              <w:rPr>
                <w:rFonts w:ascii="Arial" w:hAnsi="Arial" w:cs="Arial"/>
                <w:b/>
              </w:rPr>
            </w:pPr>
            <w:r w:rsidRPr="00E74AD7">
              <w:rPr>
                <w:rFonts w:ascii="Arial" w:hAnsi="Arial" w:cs="Arial"/>
              </w:rPr>
              <w:t>Possible risks</w:t>
            </w:r>
          </w:p>
        </w:tc>
        <w:tc>
          <w:tcPr>
            <w:tcW w:w="1439" w:type="dxa"/>
            <w:tcBorders>
              <w:top w:val="single" w:sz="4" w:space="0" w:color="auto"/>
              <w:left w:val="single" w:sz="4" w:space="0" w:color="auto"/>
              <w:bottom w:val="single" w:sz="4" w:space="0" w:color="auto"/>
              <w:right w:val="single" w:sz="4" w:space="0" w:color="auto"/>
            </w:tcBorders>
          </w:tcPr>
          <w:p w14:paraId="61CBD1F5" w14:textId="727C8665" w:rsidR="007B24C0" w:rsidRPr="00E74AD7" w:rsidRDefault="007B24C0" w:rsidP="007B24C0">
            <w:pPr>
              <w:jc w:val="both"/>
              <w:rPr>
                <w:rFonts w:ascii="Arial" w:hAnsi="Arial" w:cs="Arial"/>
                <w:b/>
              </w:rPr>
            </w:pPr>
            <w:r w:rsidRPr="00E74AD7">
              <w:rPr>
                <w:rFonts w:ascii="Arial" w:hAnsi="Arial" w:cs="Arial"/>
              </w:rPr>
              <w:t>Risk Level</w:t>
            </w:r>
          </w:p>
        </w:tc>
        <w:tc>
          <w:tcPr>
            <w:tcW w:w="3560" w:type="dxa"/>
            <w:tcBorders>
              <w:top w:val="single" w:sz="4" w:space="0" w:color="auto"/>
              <w:left w:val="single" w:sz="4" w:space="0" w:color="auto"/>
              <w:bottom w:val="single" w:sz="4" w:space="0" w:color="auto"/>
              <w:right w:val="single" w:sz="4" w:space="0" w:color="auto"/>
            </w:tcBorders>
          </w:tcPr>
          <w:p w14:paraId="6342997D" w14:textId="6A2A40C6" w:rsidR="007B24C0" w:rsidRPr="00E74AD7" w:rsidRDefault="007B24C0" w:rsidP="007B24C0">
            <w:pPr>
              <w:jc w:val="both"/>
              <w:rPr>
                <w:rFonts w:ascii="Arial" w:hAnsi="Arial" w:cs="Arial"/>
                <w:b/>
              </w:rPr>
            </w:pPr>
            <w:r w:rsidRPr="00E74AD7">
              <w:rPr>
                <w:rFonts w:ascii="Arial" w:hAnsi="Arial" w:cs="Arial"/>
              </w:rPr>
              <w:t>Mitigation Measures</w:t>
            </w:r>
          </w:p>
        </w:tc>
      </w:tr>
      <w:tr w:rsidR="007B24C0" w:rsidRPr="00E74AD7" w14:paraId="528E6652" w14:textId="77777777" w:rsidTr="002B7729">
        <w:trPr>
          <w:trHeight w:val="179"/>
        </w:trPr>
        <w:tc>
          <w:tcPr>
            <w:tcW w:w="3660" w:type="dxa"/>
            <w:tcBorders>
              <w:top w:val="single" w:sz="4" w:space="0" w:color="auto"/>
              <w:left w:val="single" w:sz="4" w:space="0" w:color="auto"/>
              <w:bottom w:val="single" w:sz="4" w:space="0" w:color="auto"/>
              <w:right w:val="single" w:sz="4" w:space="0" w:color="auto"/>
            </w:tcBorders>
          </w:tcPr>
          <w:p w14:paraId="6B98751F" w14:textId="167C0018" w:rsidR="007B24C0" w:rsidRPr="00E74AD7" w:rsidRDefault="007B24C0" w:rsidP="00B34C0E">
            <w:pPr>
              <w:numPr>
                <w:ilvl w:val="6"/>
                <w:numId w:val="5"/>
              </w:numPr>
              <w:tabs>
                <w:tab w:val="clear" w:pos="2520"/>
                <w:tab w:val="num" w:pos="360"/>
              </w:tabs>
              <w:spacing w:after="120"/>
              <w:ind w:left="360"/>
              <w:jc w:val="both"/>
              <w:rPr>
                <w:rFonts w:ascii="Arial" w:hAnsi="Arial" w:cs="Arial"/>
              </w:rPr>
            </w:pPr>
            <w:r w:rsidRPr="00E74AD7">
              <w:rPr>
                <w:rFonts w:ascii="Arial" w:hAnsi="Arial" w:cs="Arial"/>
              </w:rPr>
              <w:t xml:space="preserve">Unavailability of key stakeholders to provide relevant information due to change in the working environment </w:t>
            </w:r>
          </w:p>
        </w:tc>
        <w:tc>
          <w:tcPr>
            <w:tcW w:w="1439" w:type="dxa"/>
            <w:tcBorders>
              <w:top w:val="single" w:sz="4" w:space="0" w:color="auto"/>
              <w:left w:val="single" w:sz="4" w:space="0" w:color="auto"/>
              <w:bottom w:val="single" w:sz="4" w:space="0" w:color="auto"/>
              <w:right w:val="single" w:sz="4" w:space="0" w:color="auto"/>
            </w:tcBorders>
          </w:tcPr>
          <w:p w14:paraId="52D20BA4" w14:textId="0FEB9D19" w:rsidR="007B24C0" w:rsidRPr="00E74AD7" w:rsidRDefault="007B24C0" w:rsidP="007B24C0">
            <w:pPr>
              <w:jc w:val="both"/>
              <w:rPr>
                <w:rFonts w:ascii="Arial" w:hAnsi="Arial" w:cs="Arial"/>
              </w:rPr>
            </w:pPr>
            <w:r w:rsidRPr="00E74AD7">
              <w:rPr>
                <w:rFonts w:ascii="Arial" w:hAnsi="Arial" w:cs="Arial"/>
              </w:rPr>
              <w:t>Medium</w:t>
            </w:r>
          </w:p>
        </w:tc>
        <w:tc>
          <w:tcPr>
            <w:tcW w:w="3560" w:type="dxa"/>
            <w:tcBorders>
              <w:top w:val="single" w:sz="4" w:space="0" w:color="auto"/>
              <w:left w:val="single" w:sz="4" w:space="0" w:color="auto"/>
              <w:bottom w:val="single" w:sz="4" w:space="0" w:color="auto"/>
              <w:right w:val="single" w:sz="4" w:space="0" w:color="auto"/>
            </w:tcBorders>
          </w:tcPr>
          <w:p w14:paraId="5F156346" w14:textId="75737FB0" w:rsidR="007B24C0" w:rsidRPr="00E74AD7" w:rsidRDefault="007B24C0" w:rsidP="007B24C0">
            <w:pPr>
              <w:jc w:val="both"/>
              <w:rPr>
                <w:rFonts w:ascii="Arial" w:hAnsi="Arial" w:cs="Arial"/>
              </w:rPr>
            </w:pPr>
            <w:r w:rsidRPr="00E74AD7">
              <w:rPr>
                <w:rFonts w:ascii="Arial" w:hAnsi="Arial" w:cs="Arial"/>
              </w:rPr>
              <w:t>Plan and communicate ahead with key stakeholders; have more than one communication means</w:t>
            </w:r>
          </w:p>
        </w:tc>
      </w:tr>
    </w:tbl>
    <w:p w14:paraId="16CA516F" w14:textId="77777777" w:rsidR="0085323C" w:rsidRPr="00E74AD7" w:rsidRDefault="0085323C" w:rsidP="007018CB">
      <w:pPr>
        <w:jc w:val="both"/>
        <w:rPr>
          <w:rFonts w:ascii="Arial" w:hAnsi="Arial" w:cs="Arial"/>
        </w:rPr>
      </w:pPr>
    </w:p>
    <w:p w14:paraId="2327D7D8" w14:textId="77777777" w:rsidR="00FB657C" w:rsidRPr="00E74AD7" w:rsidRDefault="00FB657C" w:rsidP="0085323C">
      <w:pPr>
        <w:pStyle w:val="Style1"/>
        <w:ind w:left="680" w:hanging="680"/>
        <w:rPr>
          <w:rFonts w:ascii="Arial" w:eastAsia="Times New Roman" w:hAnsi="Arial" w:cs="Arial"/>
        </w:rPr>
      </w:pPr>
      <w:r w:rsidRPr="00E74AD7">
        <w:rPr>
          <w:rFonts w:ascii="Arial" w:eastAsia="Times New Roman" w:hAnsi="Arial" w:cs="Arial"/>
          <w:bCs/>
        </w:rPr>
        <w:tab/>
      </w:r>
      <w:bookmarkStart w:id="35" w:name="_Toc233356957"/>
      <w:r w:rsidRPr="00E74AD7">
        <w:rPr>
          <w:rFonts w:ascii="Arial" w:hAnsi="Arial" w:cs="Arial"/>
          <w:lang w:val="en-GB"/>
        </w:rPr>
        <w:t>FINANCIAL PROPOSAL</w:t>
      </w:r>
      <w:bookmarkEnd w:id="35"/>
      <w:r w:rsidRPr="00E74AD7">
        <w:rPr>
          <w:rFonts w:ascii="Arial" w:eastAsia="Times New Roman" w:hAnsi="Arial" w:cs="Arial"/>
        </w:rPr>
        <w:t xml:space="preserve"> </w:t>
      </w:r>
    </w:p>
    <w:p w14:paraId="4A903928" w14:textId="77777777" w:rsidR="00FB657C" w:rsidRPr="00E74AD7" w:rsidRDefault="00FB657C" w:rsidP="00FB657C">
      <w:pPr>
        <w:keepNext/>
        <w:tabs>
          <w:tab w:val="num" w:pos="480"/>
        </w:tabs>
        <w:spacing w:before="240" w:after="120"/>
        <w:ind w:left="480" w:hanging="480"/>
        <w:jc w:val="both"/>
        <w:outlineLvl w:val="0"/>
        <w:rPr>
          <w:rFonts w:ascii="Arial" w:eastAsia="Times New Roman" w:hAnsi="Arial" w:cs="Arial"/>
          <w:b/>
          <w:bCs/>
          <w:lang w:val="en-US"/>
        </w:rPr>
      </w:pPr>
      <w:r w:rsidRPr="00E74AD7">
        <w:rPr>
          <w:rFonts w:ascii="Arial" w:eastAsia="Times New Roman" w:hAnsi="Arial" w:cs="Arial"/>
          <w:b/>
          <w:bCs/>
          <w:lang w:val="en-US"/>
        </w:rPr>
        <w:t>9.1</w:t>
      </w:r>
      <w:r w:rsidRPr="00E74AD7">
        <w:rPr>
          <w:rFonts w:ascii="Arial" w:eastAsia="Times New Roman" w:hAnsi="Arial" w:cs="Arial"/>
          <w:b/>
          <w:bCs/>
          <w:lang w:val="en-US"/>
        </w:rPr>
        <w:tab/>
        <w:t>Financial proposal</w:t>
      </w:r>
    </w:p>
    <w:p w14:paraId="19ED9C82" w14:textId="7A684A55" w:rsidR="00FB657C" w:rsidRPr="00E74AD7" w:rsidRDefault="00FB657C" w:rsidP="00FB657C">
      <w:pPr>
        <w:keepNext/>
        <w:tabs>
          <w:tab w:val="num" w:pos="480"/>
        </w:tabs>
        <w:spacing w:before="240" w:after="120"/>
        <w:ind w:left="480" w:hanging="480"/>
        <w:jc w:val="both"/>
        <w:outlineLvl w:val="0"/>
        <w:rPr>
          <w:rFonts w:ascii="Arial" w:eastAsia="Times New Roman" w:hAnsi="Arial" w:cs="Arial"/>
          <w:lang w:val="en-US"/>
        </w:rPr>
      </w:pPr>
      <w:r w:rsidRPr="00E74AD7">
        <w:rPr>
          <w:rFonts w:ascii="Arial" w:eastAsia="Times New Roman" w:hAnsi="Arial" w:cs="Arial"/>
          <w:lang w:val="en-US"/>
        </w:rPr>
        <w:tab/>
        <w:t xml:space="preserve">The financial proposal should include all consultancy fees and all costs. </w:t>
      </w:r>
    </w:p>
    <w:p w14:paraId="4B99ED0F" w14:textId="77777777" w:rsidR="00FB657C" w:rsidRPr="00E74AD7" w:rsidRDefault="00FB657C" w:rsidP="00FB657C">
      <w:pPr>
        <w:keepNext/>
        <w:tabs>
          <w:tab w:val="num" w:pos="480"/>
        </w:tabs>
        <w:spacing w:before="240" w:after="120"/>
        <w:ind w:left="480" w:hanging="480"/>
        <w:jc w:val="both"/>
        <w:outlineLvl w:val="0"/>
        <w:rPr>
          <w:rFonts w:ascii="Arial" w:eastAsia="Times New Roman" w:hAnsi="Arial" w:cs="Arial"/>
          <w:b/>
          <w:bCs/>
          <w:lang w:val="en-US"/>
        </w:rPr>
      </w:pPr>
      <w:r w:rsidRPr="00E74AD7">
        <w:rPr>
          <w:rFonts w:ascii="Arial" w:eastAsia="Times New Roman" w:hAnsi="Arial" w:cs="Arial"/>
          <w:b/>
          <w:bCs/>
          <w:lang w:val="en-US"/>
        </w:rPr>
        <w:t>9.2</w:t>
      </w:r>
      <w:r w:rsidRPr="00E74AD7">
        <w:rPr>
          <w:rFonts w:ascii="Arial" w:eastAsia="Times New Roman" w:hAnsi="Arial" w:cs="Arial"/>
          <w:b/>
          <w:bCs/>
          <w:lang w:val="en-US"/>
        </w:rPr>
        <w:tab/>
        <w:t>Schedule of payment</w:t>
      </w:r>
    </w:p>
    <w:p w14:paraId="29AB13EB" w14:textId="130FE367" w:rsidR="00FB657C" w:rsidRPr="00E74AD7" w:rsidRDefault="00FB657C" w:rsidP="009C5287">
      <w:pPr>
        <w:keepNext/>
        <w:tabs>
          <w:tab w:val="num" w:pos="480"/>
        </w:tabs>
        <w:spacing w:before="240" w:after="120"/>
        <w:ind w:left="480" w:hanging="480"/>
        <w:jc w:val="both"/>
        <w:outlineLvl w:val="0"/>
        <w:rPr>
          <w:rFonts w:ascii="Arial" w:eastAsia="Times New Roman" w:hAnsi="Arial" w:cs="Arial"/>
          <w:lang w:val="en-US"/>
        </w:rPr>
      </w:pPr>
      <w:r w:rsidRPr="00E74AD7">
        <w:rPr>
          <w:rFonts w:ascii="Arial" w:eastAsia="Times New Roman" w:hAnsi="Arial" w:cs="Arial"/>
          <w:lang w:val="en-US"/>
        </w:rPr>
        <w:tab/>
        <w:t xml:space="preserve">Payments for the assignment shall be related to the reports and their approval as follows: </w:t>
      </w:r>
    </w:p>
    <w:p w14:paraId="502CF6E4" w14:textId="77777777" w:rsidR="0053213D" w:rsidRPr="00E74AD7" w:rsidRDefault="005C1435" w:rsidP="0053213D">
      <w:pPr>
        <w:keepNext/>
        <w:tabs>
          <w:tab w:val="num" w:pos="480"/>
        </w:tabs>
        <w:spacing w:before="240" w:after="120"/>
        <w:ind w:left="480" w:hanging="480"/>
        <w:jc w:val="both"/>
        <w:outlineLvl w:val="0"/>
        <w:rPr>
          <w:rFonts w:ascii="Arial" w:eastAsia="Times New Roman" w:hAnsi="Arial" w:cs="Arial"/>
          <w:lang w:val="en-US"/>
        </w:rPr>
      </w:pPr>
      <w:r w:rsidRPr="00E74AD7">
        <w:rPr>
          <w:rFonts w:ascii="Arial" w:eastAsia="Times New Roman" w:hAnsi="Arial" w:cs="Arial"/>
          <w:lang w:val="en-US"/>
        </w:rPr>
        <w:tab/>
      </w:r>
      <w:r w:rsidR="0053213D" w:rsidRPr="00E74AD7">
        <w:rPr>
          <w:rFonts w:ascii="Arial" w:eastAsia="Times New Roman" w:hAnsi="Arial" w:cs="Arial"/>
          <w:b/>
          <w:bCs/>
          <w:lang w:val="en-US"/>
        </w:rPr>
        <w:t>20%</w:t>
      </w:r>
      <w:r w:rsidR="0053213D" w:rsidRPr="00E74AD7">
        <w:rPr>
          <w:rFonts w:ascii="Arial" w:eastAsia="Times New Roman" w:hAnsi="Arial" w:cs="Arial"/>
          <w:lang w:val="en-US"/>
        </w:rPr>
        <w:t xml:space="preserve"> of the contract price shall be paid upon submission of an acceptable Inception </w:t>
      </w:r>
      <w:proofErr w:type="gramStart"/>
      <w:r w:rsidR="0053213D" w:rsidRPr="00E74AD7">
        <w:rPr>
          <w:rFonts w:ascii="Arial" w:eastAsia="Times New Roman" w:hAnsi="Arial" w:cs="Arial"/>
          <w:lang w:val="en-US"/>
        </w:rPr>
        <w:t>report;</w:t>
      </w:r>
      <w:proofErr w:type="gramEnd"/>
    </w:p>
    <w:p w14:paraId="68085A33" w14:textId="35586A29" w:rsidR="0053213D" w:rsidRPr="00E74AD7" w:rsidRDefault="0053213D" w:rsidP="0053213D">
      <w:pPr>
        <w:keepNext/>
        <w:tabs>
          <w:tab w:val="num" w:pos="480"/>
        </w:tabs>
        <w:spacing w:before="240" w:after="120"/>
        <w:ind w:left="480" w:hanging="480"/>
        <w:jc w:val="both"/>
        <w:outlineLvl w:val="0"/>
        <w:rPr>
          <w:rFonts w:ascii="Arial" w:eastAsia="Times New Roman" w:hAnsi="Arial" w:cs="Arial"/>
          <w:lang w:val="en-US"/>
        </w:rPr>
      </w:pPr>
      <w:r w:rsidRPr="00E74AD7">
        <w:rPr>
          <w:rFonts w:ascii="Arial" w:eastAsia="Times New Roman" w:hAnsi="Arial" w:cs="Arial"/>
          <w:lang w:val="en-US"/>
        </w:rPr>
        <w:tab/>
      </w:r>
      <w:r w:rsidR="0008435D" w:rsidRPr="00E74AD7">
        <w:rPr>
          <w:rFonts w:ascii="Arial" w:eastAsia="Times New Roman" w:hAnsi="Arial" w:cs="Arial"/>
          <w:b/>
          <w:bCs/>
          <w:lang w:val="en-US"/>
        </w:rPr>
        <w:t>6</w:t>
      </w:r>
      <w:r w:rsidRPr="00E74AD7">
        <w:rPr>
          <w:rFonts w:ascii="Arial" w:eastAsia="Times New Roman" w:hAnsi="Arial" w:cs="Arial"/>
          <w:b/>
          <w:bCs/>
          <w:lang w:val="en-US"/>
        </w:rPr>
        <w:t>0%</w:t>
      </w:r>
      <w:r w:rsidRPr="00E74AD7">
        <w:rPr>
          <w:rFonts w:ascii="Arial" w:eastAsia="Times New Roman" w:hAnsi="Arial" w:cs="Arial"/>
          <w:lang w:val="en-US"/>
        </w:rPr>
        <w:t xml:space="preserve"> of the contract price shall be paid upon submission of an acceptable draft report.</w:t>
      </w:r>
    </w:p>
    <w:p w14:paraId="23793A69" w14:textId="7FAA5266" w:rsidR="0053213D" w:rsidRPr="00793438" w:rsidRDefault="0053213D" w:rsidP="0053213D">
      <w:pPr>
        <w:keepNext/>
        <w:tabs>
          <w:tab w:val="num" w:pos="480"/>
        </w:tabs>
        <w:spacing w:before="240" w:after="120"/>
        <w:ind w:left="480" w:hanging="480"/>
        <w:jc w:val="both"/>
        <w:outlineLvl w:val="0"/>
        <w:rPr>
          <w:rFonts w:ascii="Arial" w:eastAsia="Times New Roman" w:hAnsi="Arial" w:cs="Arial"/>
          <w:lang w:val="en-US"/>
        </w:rPr>
      </w:pPr>
      <w:r w:rsidRPr="00E74AD7">
        <w:rPr>
          <w:rFonts w:ascii="Arial" w:eastAsia="Times New Roman" w:hAnsi="Arial" w:cs="Arial"/>
          <w:lang w:val="en-US"/>
        </w:rPr>
        <w:tab/>
      </w:r>
      <w:r w:rsidR="0008435D" w:rsidRPr="00E74AD7">
        <w:rPr>
          <w:rFonts w:ascii="Arial" w:eastAsia="Times New Roman" w:hAnsi="Arial" w:cs="Arial"/>
          <w:b/>
          <w:bCs/>
          <w:lang w:val="en-US"/>
        </w:rPr>
        <w:t>2</w:t>
      </w:r>
      <w:r w:rsidRPr="00E74AD7">
        <w:rPr>
          <w:rFonts w:ascii="Arial" w:eastAsia="Times New Roman" w:hAnsi="Arial" w:cs="Arial"/>
          <w:b/>
          <w:bCs/>
          <w:lang w:val="en-US"/>
        </w:rPr>
        <w:t>0%</w:t>
      </w:r>
      <w:r w:rsidRPr="00E74AD7">
        <w:rPr>
          <w:rFonts w:ascii="Arial" w:eastAsia="Times New Roman" w:hAnsi="Arial" w:cs="Arial"/>
          <w:lang w:val="en-US"/>
        </w:rPr>
        <w:t xml:space="preserve"> of the contract price shall be paid upon submission of an acceptable final report and regional validation report.</w:t>
      </w:r>
    </w:p>
    <w:p w14:paraId="54385367" w14:textId="7CC2867D" w:rsidR="005C1435" w:rsidRPr="005C1435" w:rsidRDefault="005C1435" w:rsidP="0053213D">
      <w:pPr>
        <w:keepNext/>
        <w:tabs>
          <w:tab w:val="num" w:pos="480"/>
        </w:tabs>
        <w:spacing w:before="240" w:after="120"/>
        <w:ind w:left="480" w:hanging="480"/>
        <w:jc w:val="both"/>
        <w:outlineLvl w:val="0"/>
        <w:rPr>
          <w:rFonts w:ascii="Arial" w:hAnsi="Arial" w:cs="Arial"/>
          <w:lang w:val="en-US"/>
        </w:rPr>
      </w:pPr>
    </w:p>
    <w:sectPr w:rsidR="005C1435" w:rsidRPr="005C1435">
      <w:footerReference w:type="even" r:id="rId12"/>
      <w:footerReference w:type="defaul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18ABD" w14:textId="77777777" w:rsidR="0099587F" w:rsidRDefault="0099587F" w:rsidP="006F5F09">
      <w:pPr>
        <w:spacing w:after="0" w:line="240" w:lineRule="auto"/>
      </w:pPr>
      <w:r>
        <w:separator/>
      </w:r>
    </w:p>
  </w:endnote>
  <w:endnote w:type="continuationSeparator" w:id="0">
    <w:p w14:paraId="5AA00750" w14:textId="77777777" w:rsidR="0099587F" w:rsidRDefault="0099587F" w:rsidP="006F5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MS Gothic"/>
    <w:charset w:val="80"/>
    <w:family w:val="roman"/>
    <w:pitch w:val="variable"/>
  </w:font>
  <w:font w:name="WenQuanYi Micro Hei">
    <w:charset w:val="80"/>
    <w:family w:val="auto"/>
    <w:pitch w:val="variable"/>
  </w:font>
  <w:font w:name="Lohit Hindi">
    <w:altName w:val="MS Gothic"/>
    <w:charset w:val="80"/>
    <w:family w:val="auto"/>
    <w:pitch w:val="variable"/>
  </w:font>
  <w:font w:name="+mn-ea">
    <w:panose1 w:val="00000000000000000000"/>
    <w:charset w:val="00"/>
    <w:family w:val="roman"/>
    <w:notTrueType/>
    <w:pitch w:val="default"/>
  </w:font>
  <w:font w:name="Maiandra GD">
    <w:panose1 w:val="020E0502030308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49599" w14:textId="209ABD04" w:rsidR="00595AF7" w:rsidRDefault="00595AF7">
    <w:pPr>
      <w:pStyle w:val="Footer"/>
    </w:pPr>
    <w:r>
      <w:rPr>
        <w:noProof/>
      </w:rPr>
      <mc:AlternateContent>
        <mc:Choice Requires="wps">
          <w:drawing>
            <wp:anchor distT="0" distB="0" distL="0" distR="0" simplePos="0" relativeHeight="251659264" behindDoc="0" locked="0" layoutInCell="1" allowOverlap="1" wp14:anchorId="6B521027" wp14:editId="16D64238">
              <wp:simplePos x="635" y="635"/>
              <wp:positionH relativeFrom="page">
                <wp:align>right</wp:align>
              </wp:positionH>
              <wp:positionV relativeFrom="page">
                <wp:align>bottom</wp:align>
              </wp:positionV>
              <wp:extent cx="1172210" cy="368935"/>
              <wp:effectExtent l="0" t="0" r="0" b="0"/>
              <wp:wrapNone/>
              <wp:docPr id="1859129398"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5468A037" w14:textId="4CD74B27"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w:pict>
            <v:shapetype w14:anchorId="6B521027"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9.05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OQlDwIAABsEAAAOAAAAZHJzL2Uyb0RvYy54bWysU8Fu2zAMvQ/YPwi6L7bTpWuNOEXWIsOA&#10;oC2QDj0rshQbkERBUmJnXz9KdpKu22nYRaZI+pF8fJrf9VqRg3C+BVPRYpJTIgyHujW7iv54WX26&#10;ocQHZmqmwIiKHoWnd4uPH+adLcUUGlC1cARBjC87W9EmBFtmmeeN0MxPwAqDQQlOs4BXt8tqxzpE&#10;1yqb5vl11oGrrQMuvEfvwxCki4QvpeDhSUovAlEVxd5COl06t/HMFnNW7hyzTcvHNtg/dKFZa7Do&#10;GeqBBUb2rv0DSrfcgQcZJhx0BlK2XKQZcJoifzfNpmFWpFmQHG/PNPn/B8sfDxv77Ejov0KPC4yE&#10;dNaXHp1xnl46Hb/YKcE4Ung80yb6QHj8qfgynRYY4hi7ur65vZpFmOzyt3U+fBOgSTQq6nAtiS12&#10;WPswpJ5SYjEDq1aptBplfnMgZvRklxajFfptP/a9hfqI4zgYNu0tX7VYc818eGYOV4ttolzDEx5S&#10;QVdRGC1KGnA//+aP+cg4RinpUCoVNahlStR3g5uIqjoZLhnT2ec8R/c23YrbfBZvZq/vAVVY4IOw&#10;PJnodUGdTOlAv6Kal7EahpjhWLOi25N5Hwbh4mvgYrlMSagiy8LabCyP0JGsyORL/8qcHekOuKhH&#10;OImJle9YH3Ljn94u9wG5TyuJxA5sjnyjAtNSx9cSJf72nrIub3rxCwAA//8DAFBLAwQUAAYACAAA&#10;ACEAaq4IddwAAAAEAQAADwAAAGRycy9kb3ducmV2LnhtbEyPUUvDMBSF3wX/Q7jCXsSlkxlKbTq2&#10;gQ8DGThFX9Pm2pYlNyXJuu7fm/miLxcO53DOd8vVZA0b0YfekYTFPAOG1DjdUyvh4/3lIQcWoiKt&#10;jCOUcMEAq+r2plSFdmd6w/EQW5ZKKBRKQhfjUHAemg6tCnM3ICXv23mrYpK+5dqrcyq3hj9mmeBW&#10;9ZQWOjXgtsPmeDhZCZv78Fm/Hv1lt1868TVuhRn2QsrZ3bR+BhZxin9huOIndKgSU+1OpAMzEtIj&#10;8fdevXwpgNUSnvIF8Krk/+GrHwAAAP//AwBQSwECLQAUAAYACAAAACEAtoM4kv4AAADhAQAAEwAA&#10;AAAAAAAAAAAAAAAAAAAAW0NvbnRlbnRfVHlwZXNdLnhtbFBLAQItABQABgAIAAAAIQA4/SH/1gAA&#10;AJQBAAALAAAAAAAAAAAAAAAAAC8BAABfcmVscy8ucmVsc1BLAQItABQABgAIAAAAIQA7VOQlDwIA&#10;ABsEAAAOAAAAAAAAAAAAAAAAAC4CAABkcnMvZTJvRG9jLnhtbFBLAQItABQABgAIAAAAIQBqrgh1&#10;3AAAAAQBAAAPAAAAAAAAAAAAAAAAAGkEAABkcnMvZG93bnJldi54bWxQSwUGAAAAAAQABADzAAAA&#10;cgUAAAAA&#10;" filled="f" stroked="f">
              <v:textbox style="mso-fit-shape-to-text:t" inset="0,0,20pt,15pt">
                <w:txbxContent>
                  <w:p w14:paraId="5468A037" w14:textId="4CD74B27"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438118" w14:textId="6D0E4426" w:rsidR="00F14022" w:rsidRDefault="00595AF7">
    <w:pPr>
      <w:pStyle w:val="Footer"/>
      <w:jc w:val="right"/>
    </w:pPr>
    <w:r>
      <w:rPr>
        <w:noProof/>
      </w:rPr>
      <mc:AlternateContent>
        <mc:Choice Requires="wps">
          <w:drawing>
            <wp:anchor distT="0" distB="0" distL="0" distR="0" simplePos="0" relativeHeight="251660288" behindDoc="0" locked="0" layoutInCell="1" allowOverlap="1" wp14:anchorId="575963E8" wp14:editId="2D8CCA56">
              <wp:simplePos x="635" y="635"/>
              <wp:positionH relativeFrom="page">
                <wp:align>right</wp:align>
              </wp:positionH>
              <wp:positionV relativeFrom="page">
                <wp:align>bottom</wp:align>
              </wp:positionV>
              <wp:extent cx="1172210" cy="368935"/>
              <wp:effectExtent l="0" t="0" r="0" b="0"/>
              <wp:wrapNone/>
              <wp:docPr id="1965324721"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20316DDB" w14:textId="23502634"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w:pict>
            <v:shapetype w14:anchorId="575963E8" id="_x0000_t202" coordsize="21600,21600" o:spt="202" path="m,l,21600r21600,l21600,xe">
              <v:stroke joinstyle="miter"/>
              <v:path gradientshapeok="t" o:connecttype="rect"/>
            </v:shapetype>
            <v:shape id="Text Box 3" o:spid="_x0000_s1027" type="#_x0000_t202" alt="Official Use Only" style="position:absolute;left:0;text-align:left;margin-left:41.1pt;margin-top:0;width:92.3pt;height:29.05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yE0EgIAACIEAAAOAAAAZHJzL2Uyb0RvYy54bWysU8tu2zAQvBfoPxC815KcOk0Ey4GbwEUB&#10;IwngFDlTFGkJILkESVtyv75Lyo807anohVrurvYxM5zfDVqRvXC+A1PRYpJTIgyHpjPbiv54WX26&#10;ocQHZhqmwIiKHoSnd4uPH+a9LcUUWlCNcASLGF/2tqJtCLbMMs9boZmfgBUGgxKcZgGvbps1jvVY&#10;XatsmufXWQ+usQ648B69D2OQLlJ9KQUPT1J6EYiqKM4W0unSWcczW8xZuXXMth0/jsH+YQrNOoNN&#10;z6UeWGBk57o/SumOO/Agw4SDzkDKjou0A25T5O+22bTMirQLguPtGSb//8ryx/3GPjsShq8wIIER&#10;kN760qMz7jNIp+MXJyUYRwgPZ9jEEAiPPxVfptMCQxxjV9c3t1ezWCa7/G2dD98EaBKNijqkJaHF&#10;9msfxtRTSmxmYNUplahR5jcH1oye7DJitMJQD6Rr3oxfQ3PArRyMhHvLVx22XjMfnplDhnFaVG14&#10;wkMq6CsKR4uSFtzPv/ljPgKPUUp6VExFDUqaEvXdICFRXCfDJWM6+5zn6K7TrbjNZ/FmdvoeUIwF&#10;vgvLk4leF9TJlA70K4p6GbthiBmOPStan8z7MOoXHwUXy2VKQjFZFtZmY3ksHTGLgL4Mr8zZI+oB&#10;+XqEk6ZY+Q78MTf+6e1yF5CCxEzEd0TzCDsKMXF7fDRR6W/vKevytBe/AAAA//8DAFBLAwQUAAYA&#10;CAAAACEAaq4IddwAAAAEAQAADwAAAGRycy9kb3ducmV2LnhtbEyPUUvDMBSF3wX/Q7jCXsSlkxlK&#10;bTq2gQ8DGThFX9Pm2pYlNyXJuu7fm/miLxcO53DOd8vVZA0b0YfekYTFPAOG1DjdUyvh4/3lIQcW&#10;oiKtjCOUcMEAq+r2plSFdmd6w/EQW5ZKKBRKQhfjUHAemg6tCnM3ICXv23mrYpK+5dqrcyq3hj9m&#10;meBW9ZQWOjXgtsPmeDhZCZv78Fm/Hv1lt1868TVuhRn2QsrZ3bR+BhZxin9huOIndKgSU+1OpAMz&#10;EtIj8fdevXwpgNUSnvIF8Krk/+GrHwAAAP//AwBQSwECLQAUAAYACAAAACEAtoM4kv4AAADhAQAA&#10;EwAAAAAAAAAAAAAAAAAAAAAAW0NvbnRlbnRfVHlwZXNdLnhtbFBLAQItABQABgAIAAAAIQA4/SH/&#10;1gAAAJQBAAALAAAAAAAAAAAAAAAAAC8BAABfcmVscy8ucmVsc1BLAQItABQABgAIAAAAIQDtjyE0&#10;EgIAACIEAAAOAAAAAAAAAAAAAAAAAC4CAABkcnMvZTJvRG9jLnhtbFBLAQItABQABgAIAAAAIQBq&#10;rgh13AAAAAQBAAAPAAAAAAAAAAAAAAAAAGwEAABkcnMvZG93bnJldi54bWxQSwUGAAAAAAQABADz&#10;AAAAdQUAAAAA&#10;" filled="f" stroked="f">
              <v:textbox style="mso-fit-shape-to-text:t" inset="0,0,20pt,15pt">
                <w:txbxContent>
                  <w:p w14:paraId="20316DDB" w14:textId="23502634"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v:textbox>
              <w10:wrap anchorx="page" anchory="page"/>
            </v:shape>
          </w:pict>
        </mc:Fallback>
      </mc:AlternateContent>
    </w:r>
    <w:sdt>
      <w:sdtPr>
        <w:id w:val="954220674"/>
        <w:docPartObj>
          <w:docPartGallery w:val="Page Numbers (Bottom of Page)"/>
          <w:docPartUnique/>
        </w:docPartObj>
      </w:sdtPr>
      <w:sdtEndPr>
        <w:rPr>
          <w:noProof/>
        </w:rPr>
      </w:sdtEndPr>
      <w:sdtContent>
        <w:r w:rsidR="00F14022">
          <w:fldChar w:fldCharType="begin"/>
        </w:r>
        <w:r w:rsidR="00F14022">
          <w:instrText xml:space="preserve"> PAGE   \* MERGEFORMAT </w:instrText>
        </w:r>
        <w:r w:rsidR="00F14022">
          <w:fldChar w:fldCharType="separate"/>
        </w:r>
        <w:r w:rsidR="002C2295">
          <w:rPr>
            <w:noProof/>
          </w:rPr>
          <w:t>2</w:t>
        </w:r>
        <w:r w:rsidR="00F14022">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93ACE" w14:textId="4942FF88" w:rsidR="00595AF7" w:rsidRDefault="00595AF7">
    <w:pPr>
      <w:pStyle w:val="Footer"/>
    </w:pPr>
    <w:r>
      <w:rPr>
        <w:noProof/>
      </w:rPr>
      <mc:AlternateContent>
        <mc:Choice Requires="wps">
          <w:drawing>
            <wp:anchor distT="0" distB="0" distL="0" distR="0" simplePos="0" relativeHeight="251658240" behindDoc="0" locked="0" layoutInCell="1" allowOverlap="1" wp14:anchorId="2A51DD33" wp14:editId="40FD12C8">
              <wp:simplePos x="635" y="635"/>
              <wp:positionH relativeFrom="page">
                <wp:align>right</wp:align>
              </wp:positionH>
              <wp:positionV relativeFrom="page">
                <wp:align>bottom</wp:align>
              </wp:positionV>
              <wp:extent cx="1172210" cy="368935"/>
              <wp:effectExtent l="0" t="0" r="0" b="0"/>
              <wp:wrapNone/>
              <wp:docPr id="2086886243"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68935"/>
                      </a:xfrm>
                      <a:prstGeom prst="rect">
                        <a:avLst/>
                      </a:prstGeom>
                      <a:noFill/>
                      <a:ln>
                        <a:noFill/>
                      </a:ln>
                    </wps:spPr>
                    <wps:txbx>
                      <w:txbxContent>
                        <w:p w14:paraId="132867FF" w14:textId="102A51F8"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xmlns:w16sdtfl="http://schemas.microsoft.com/office/word/2024/wordml/sdtformatlock">
          <w:pict>
            <v:shapetype w14:anchorId="2A51DD33"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9.0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dJ2FAIAACIEAAAOAAAAZHJzL2Uyb0RvYy54bWysU8tu2zAQvBfoPxC813qkThPBcuAmcFHA&#10;SAI4Rc4URVoCRC5B0pbcr++Ssuw07anohVrurvYxM1zcDaojB2FdC7qk2SylRGgOdat3Jf3xsv50&#10;Q4nzTNesAy1KehSO3i0/flj0phA5NNDVwhIsol3Rm5I23psiSRxvhGJuBkZoDEqwinm82l1SW9Zj&#10;ddUleZpeJz3Y2ljgwjn0PoxBuoz1pRTcP0nphCddSXE2H08bzyqcyXLBip1lpmn5aQz2D1Mo1mps&#10;ei71wDwje9v+UUq13IID6WccVAJStlzEHXCbLH23zbZhRsRdEBxnzjC5/1eWPx625tkSP3yFAQkM&#10;gPTGFQ6dYZ9BWhW+OCnBOEJ4PMMmBk94+Cn7kucZhjjGrq5vbq/moUxy+dtY578JUCQYJbVIS0SL&#10;HTbOj6lTSmimYd12XaSm0785sGbwJJcRg+WHaiBtXdJ8Gr+C+ohbWRgJd4avW2y9Yc4/M4sM47So&#10;Wv+Eh+ygLymcLEoasD//5g/5CDxGKelRMSXVKGlKuu8aCQnimgwbjXz+OU3RXcVbdpvOw03v1T2g&#10;GDN8F4ZHE73Wd5MpLahXFPUqdMMQ0xx7lrSazHs/6hcfBRerVUxCMRnmN3preCgdMAuAvgyvzJoT&#10;6h75eoRJU6x4B/6YG/50ZrX3SEFkJuA7onmCHYUYuT09mqD0t/eYdXnay18AAAD//wMAUEsDBBQA&#10;BgAIAAAAIQBqrgh13AAAAAQBAAAPAAAAZHJzL2Rvd25yZXYueG1sTI9RS8MwFIXfBf9DuMJexKWT&#10;GUptOraBDwMZOEVf0+baliU3Jcm67t+b+aIvFw7ncM53y9VkDRvRh96RhMU8A4bUON1TK+Hj/eUh&#10;BxaiIq2MI5RwwQCr6vamVIV2Z3rD8RBblkooFEpCF+NQcB6aDq0KczcgJe/beatikr7l2qtzKreG&#10;P2aZ4Fb1lBY6NeC2w+Z4OFkJm/vwWb8e/WW3XzrxNW6FGfZCytndtH4GFnGKf2G44id0qBJT7U6k&#10;AzMS0iPx9169fCmA1RKe8gXwquT/4asfAAAA//8DAFBLAQItABQABgAIAAAAIQC2gziS/gAAAOEB&#10;AAATAAAAAAAAAAAAAAAAAAAAAABbQ29udGVudF9UeXBlc10ueG1sUEsBAi0AFAAGAAgAAAAhADj9&#10;If/WAAAAlAEAAAsAAAAAAAAAAAAAAAAALwEAAF9yZWxzLy5yZWxzUEsBAi0AFAAGAAgAAAAhALwZ&#10;0nYUAgAAIgQAAA4AAAAAAAAAAAAAAAAALgIAAGRycy9lMm9Eb2MueG1sUEsBAi0AFAAGAAgAAAAh&#10;AGquCHXcAAAABAEAAA8AAAAAAAAAAAAAAAAAbgQAAGRycy9kb3ducmV2LnhtbFBLBQYAAAAABAAE&#10;APMAAAB3BQAAAAA=&#10;" filled="f" stroked="f">
              <v:textbox style="mso-fit-shape-to-text:t" inset="0,0,20pt,15pt">
                <w:txbxContent>
                  <w:p w14:paraId="132867FF" w14:textId="102A51F8" w:rsidR="00595AF7" w:rsidRPr="00595AF7" w:rsidRDefault="00595AF7" w:rsidP="00595AF7">
                    <w:pPr>
                      <w:spacing w:after="0"/>
                      <w:rPr>
                        <w:rFonts w:ascii="Aptos" w:eastAsia="Aptos" w:hAnsi="Aptos" w:cs="Aptos"/>
                        <w:noProof/>
                        <w:color w:val="000000"/>
                        <w:sz w:val="20"/>
                        <w:szCs w:val="20"/>
                      </w:rPr>
                    </w:pPr>
                    <w:r w:rsidRPr="00595AF7">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446369" w14:textId="77777777" w:rsidR="0099587F" w:rsidRDefault="0099587F" w:rsidP="006F5F09">
      <w:pPr>
        <w:spacing w:after="0" w:line="240" w:lineRule="auto"/>
      </w:pPr>
      <w:r>
        <w:separator/>
      </w:r>
    </w:p>
  </w:footnote>
  <w:footnote w:type="continuationSeparator" w:id="0">
    <w:p w14:paraId="0127BDF4" w14:textId="77777777" w:rsidR="0099587F" w:rsidRDefault="0099587F" w:rsidP="006F5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D12539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730C95"/>
    <w:multiLevelType w:val="hybridMultilevel"/>
    <w:tmpl w:val="9698D416"/>
    <w:lvl w:ilvl="0" w:tplc="8ADCA0A4">
      <w:start w:val="1"/>
      <w:numFmt w:val="lowerRoman"/>
      <w:lvlText w:val="(%1)"/>
      <w:lvlJc w:val="left"/>
      <w:pPr>
        <w:ind w:left="1202" w:hanging="360"/>
      </w:pPr>
      <w:rPr>
        <w:rFonts w:hint="default"/>
      </w:rPr>
    </w:lvl>
    <w:lvl w:ilvl="1" w:tplc="0B22991C">
      <w:start w:val="9"/>
      <w:numFmt w:val="bullet"/>
      <w:lvlText w:val="•"/>
      <w:lvlJc w:val="left"/>
      <w:pPr>
        <w:ind w:left="2702" w:hanging="1140"/>
      </w:pPr>
      <w:rPr>
        <w:rFonts w:ascii="Times New Roman" w:eastAsia="Times New Roman" w:hAnsi="Times New Roman" w:cs="Times New Roman" w:hint="default"/>
      </w:rPr>
    </w:lvl>
    <w:lvl w:ilvl="2" w:tplc="0409001B">
      <w:start w:val="1"/>
      <w:numFmt w:val="lowerRoman"/>
      <w:lvlText w:val="%3."/>
      <w:lvlJc w:val="right"/>
      <w:pPr>
        <w:ind w:left="2642" w:hanging="180"/>
      </w:pPr>
    </w:lvl>
    <w:lvl w:ilvl="3" w:tplc="0409000F" w:tentative="1">
      <w:start w:val="1"/>
      <w:numFmt w:val="decimal"/>
      <w:lvlText w:val="%4."/>
      <w:lvlJc w:val="left"/>
      <w:pPr>
        <w:ind w:left="3362" w:hanging="360"/>
      </w:pPr>
    </w:lvl>
    <w:lvl w:ilvl="4" w:tplc="04090019" w:tentative="1">
      <w:start w:val="1"/>
      <w:numFmt w:val="lowerLetter"/>
      <w:lvlText w:val="%5."/>
      <w:lvlJc w:val="left"/>
      <w:pPr>
        <w:ind w:left="4082" w:hanging="360"/>
      </w:pPr>
    </w:lvl>
    <w:lvl w:ilvl="5" w:tplc="8ADCA0A4">
      <w:start w:val="1"/>
      <w:numFmt w:val="lowerRoman"/>
      <w:lvlText w:val="(%6)"/>
      <w:lvlJc w:val="left"/>
      <w:pPr>
        <w:ind w:left="4802" w:hanging="180"/>
      </w:pPr>
      <w:rPr>
        <w:rFonts w:hint="default"/>
      </w:r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2" w15:restartNumberingAfterBreak="0">
    <w:nsid w:val="18E66E3A"/>
    <w:multiLevelType w:val="hybridMultilevel"/>
    <w:tmpl w:val="73945198"/>
    <w:lvl w:ilvl="0" w:tplc="BC5A4DA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320759"/>
    <w:multiLevelType w:val="multilevel"/>
    <w:tmpl w:val="3D1CB18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2A855BC9"/>
    <w:multiLevelType w:val="hybridMultilevel"/>
    <w:tmpl w:val="82A698D4"/>
    <w:lvl w:ilvl="0" w:tplc="45B47EC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3D24C46"/>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3E575357"/>
    <w:multiLevelType w:val="multilevel"/>
    <w:tmpl w:val="C50619F6"/>
    <w:lvl w:ilvl="0">
      <w:start w:val="1"/>
      <w:numFmt w:val="lowerRoman"/>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45E93EA2"/>
    <w:multiLevelType w:val="hybridMultilevel"/>
    <w:tmpl w:val="3368730C"/>
    <w:lvl w:ilvl="0" w:tplc="1EA067A2">
      <w:start w:val="1"/>
      <w:numFmt w:val="lowerRoman"/>
      <w:lvlText w:val="(%1)"/>
      <w:lvlJc w:val="left"/>
      <w:pPr>
        <w:ind w:left="1425" w:hanging="720"/>
      </w:pPr>
      <w:rPr>
        <w:rFonts w:hint="default"/>
      </w:rPr>
    </w:lvl>
    <w:lvl w:ilvl="1" w:tplc="20000019" w:tentative="1">
      <w:start w:val="1"/>
      <w:numFmt w:val="lowerLetter"/>
      <w:lvlText w:val="%2."/>
      <w:lvlJc w:val="left"/>
      <w:pPr>
        <w:ind w:left="1785" w:hanging="360"/>
      </w:pPr>
    </w:lvl>
    <w:lvl w:ilvl="2" w:tplc="2000001B" w:tentative="1">
      <w:start w:val="1"/>
      <w:numFmt w:val="lowerRoman"/>
      <w:lvlText w:val="%3."/>
      <w:lvlJc w:val="right"/>
      <w:pPr>
        <w:ind w:left="2505" w:hanging="180"/>
      </w:pPr>
    </w:lvl>
    <w:lvl w:ilvl="3" w:tplc="2000000F" w:tentative="1">
      <w:start w:val="1"/>
      <w:numFmt w:val="decimal"/>
      <w:lvlText w:val="%4."/>
      <w:lvlJc w:val="left"/>
      <w:pPr>
        <w:ind w:left="3225" w:hanging="360"/>
      </w:pPr>
    </w:lvl>
    <w:lvl w:ilvl="4" w:tplc="20000019" w:tentative="1">
      <w:start w:val="1"/>
      <w:numFmt w:val="lowerLetter"/>
      <w:lvlText w:val="%5."/>
      <w:lvlJc w:val="left"/>
      <w:pPr>
        <w:ind w:left="3945" w:hanging="360"/>
      </w:pPr>
    </w:lvl>
    <w:lvl w:ilvl="5" w:tplc="2000001B" w:tentative="1">
      <w:start w:val="1"/>
      <w:numFmt w:val="lowerRoman"/>
      <w:lvlText w:val="%6."/>
      <w:lvlJc w:val="right"/>
      <w:pPr>
        <w:ind w:left="4665" w:hanging="180"/>
      </w:pPr>
    </w:lvl>
    <w:lvl w:ilvl="6" w:tplc="2000000F" w:tentative="1">
      <w:start w:val="1"/>
      <w:numFmt w:val="decimal"/>
      <w:lvlText w:val="%7."/>
      <w:lvlJc w:val="left"/>
      <w:pPr>
        <w:ind w:left="5385" w:hanging="360"/>
      </w:pPr>
    </w:lvl>
    <w:lvl w:ilvl="7" w:tplc="20000019" w:tentative="1">
      <w:start w:val="1"/>
      <w:numFmt w:val="lowerLetter"/>
      <w:lvlText w:val="%8."/>
      <w:lvlJc w:val="left"/>
      <w:pPr>
        <w:ind w:left="6105" w:hanging="360"/>
      </w:pPr>
    </w:lvl>
    <w:lvl w:ilvl="8" w:tplc="2000001B" w:tentative="1">
      <w:start w:val="1"/>
      <w:numFmt w:val="lowerRoman"/>
      <w:lvlText w:val="%9."/>
      <w:lvlJc w:val="right"/>
      <w:pPr>
        <w:ind w:left="6825" w:hanging="180"/>
      </w:pPr>
    </w:lvl>
  </w:abstractNum>
  <w:abstractNum w:abstractNumId="8" w15:restartNumberingAfterBreak="0">
    <w:nsid w:val="4A055AD6"/>
    <w:multiLevelType w:val="multilevel"/>
    <w:tmpl w:val="E2E291E6"/>
    <w:lvl w:ilvl="0">
      <w:start w:val="1"/>
      <w:numFmt w:val="decimal"/>
      <w:pStyle w:val="SubHeading1"/>
      <w:lvlText w:val="%1."/>
      <w:lvlJc w:val="left"/>
      <w:pPr>
        <w:ind w:left="720" w:hanging="360"/>
      </w:pPr>
      <w:rPr>
        <w:rFonts w:hint="default"/>
      </w:rPr>
    </w:lvl>
    <w:lvl w:ilvl="1">
      <w:start w:val="1"/>
      <w:numFmt w:val="decimal"/>
      <w:pStyle w:val="Style11"/>
      <w:isLgl/>
      <w:lvlText w:val="%1.%2"/>
      <w:lvlJc w:val="left"/>
      <w:pPr>
        <w:ind w:left="720" w:hanging="360"/>
      </w:pPr>
      <w:rPr>
        <w:rFonts w:hint="default"/>
        <w:color w:val="auto"/>
      </w:rPr>
    </w:lvl>
    <w:lvl w:ilvl="2">
      <w:start w:val="1"/>
      <w:numFmt w:val="decimal"/>
      <w:pStyle w:val="Style111"/>
      <w:isLgl/>
      <w:lvlText w:val="%1.%2.%3"/>
      <w:lvlJc w:val="left"/>
      <w:pPr>
        <w:ind w:left="720" w:hanging="720"/>
      </w:pPr>
      <w:rPr>
        <w:rFonts w:hint="default"/>
        <w:lang w:val="en-U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5184D7D"/>
    <w:multiLevelType w:val="hybridMultilevel"/>
    <w:tmpl w:val="DCB4902C"/>
    <w:lvl w:ilvl="0" w:tplc="20000017">
      <w:start w:val="1"/>
      <w:numFmt w:val="lowerLetter"/>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0" w15:restartNumberingAfterBreak="0">
    <w:nsid w:val="5BB7479E"/>
    <w:multiLevelType w:val="hybridMultilevel"/>
    <w:tmpl w:val="5F107A30"/>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6A72786E"/>
    <w:multiLevelType w:val="hybridMultilevel"/>
    <w:tmpl w:val="23527D2E"/>
    <w:lvl w:ilvl="0" w:tplc="F4446EE4">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A7B4BF1"/>
    <w:multiLevelType w:val="multilevel"/>
    <w:tmpl w:val="4C3AD108"/>
    <w:lvl w:ilvl="0">
      <w:start w:val="1"/>
      <w:numFmt w:val="decimal"/>
      <w:lvlText w:val="%1."/>
      <w:lvlJc w:val="left"/>
      <w:pPr>
        <w:tabs>
          <w:tab w:val="num" w:pos="480"/>
        </w:tabs>
        <w:ind w:left="480" w:hanging="480"/>
      </w:pPr>
    </w:lvl>
    <w:lvl w:ilvl="1">
      <w:start w:val="1"/>
      <w:numFmt w:val="decimal"/>
      <w:lvlText w:val="%1.%2."/>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70B4682A"/>
    <w:multiLevelType w:val="hybridMultilevel"/>
    <w:tmpl w:val="B5F4E93A"/>
    <w:lvl w:ilvl="0" w:tplc="8B56CDAC">
      <w:start w:val="1"/>
      <w:numFmt w:val="lowerLetter"/>
      <w:lvlText w:val="(%1)"/>
      <w:lvlJc w:val="left"/>
      <w:pPr>
        <w:ind w:left="1116" w:hanging="396"/>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4" w15:restartNumberingAfterBreak="0">
    <w:nsid w:val="796C73C9"/>
    <w:multiLevelType w:val="hybridMultilevel"/>
    <w:tmpl w:val="6C22B89C"/>
    <w:lvl w:ilvl="0" w:tplc="8ADCA0A4">
      <w:start w:val="1"/>
      <w:numFmt w:val="lowerRoman"/>
      <w:lvlText w:val="(%1)"/>
      <w:lvlJc w:val="left"/>
      <w:pPr>
        <w:ind w:left="1425" w:hanging="360"/>
      </w:pPr>
      <w:rPr>
        <w:rFonts w:hint="default"/>
      </w:rPr>
    </w:lvl>
    <w:lvl w:ilvl="1" w:tplc="20000019" w:tentative="1">
      <w:start w:val="1"/>
      <w:numFmt w:val="lowerLetter"/>
      <w:lvlText w:val="%2."/>
      <w:lvlJc w:val="left"/>
      <w:pPr>
        <w:ind w:left="2145" w:hanging="360"/>
      </w:pPr>
    </w:lvl>
    <w:lvl w:ilvl="2" w:tplc="2000001B" w:tentative="1">
      <w:start w:val="1"/>
      <w:numFmt w:val="lowerRoman"/>
      <w:lvlText w:val="%3."/>
      <w:lvlJc w:val="right"/>
      <w:pPr>
        <w:ind w:left="2865" w:hanging="180"/>
      </w:pPr>
    </w:lvl>
    <w:lvl w:ilvl="3" w:tplc="2000000F" w:tentative="1">
      <w:start w:val="1"/>
      <w:numFmt w:val="decimal"/>
      <w:lvlText w:val="%4."/>
      <w:lvlJc w:val="left"/>
      <w:pPr>
        <w:ind w:left="3585" w:hanging="360"/>
      </w:pPr>
    </w:lvl>
    <w:lvl w:ilvl="4" w:tplc="20000019" w:tentative="1">
      <w:start w:val="1"/>
      <w:numFmt w:val="lowerLetter"/>
      <w:lvlText w:val="%5."/>
      <w:lvlJc w:val="left"/>
      <w:pPr>
        <w:ind w:left="4305" w:hanging="360"/>
      </w:pPr>
    </w:lvl>
    <w:lvl w:ilvl="5" w:tplc="2000001B" w:tentative="1">
      <w:start w:val="1"/>
      <w:numFmt w:val="lowerRoman"/>
      <w:lvlText w:val="%6."/>
      <w:lvlJc w:val="right"/>
      <w:pPr>
        <w:ind w:left="5025" w:hanging="180"/>
      </w:pPr>
    </w:lvl>
    <w:lvl w:ilvl="6" w:tplc="2000000F" w:tentative="1">
      <w:start w:val="1"/>
      <w:numFmt w:val="decimal"/>
      <w:lvlText w:val="%7."/>
      <w:lvlJc w:val="left"/>
      <w:pPr>
        <w:ind w:left="5745" w:hanging="360"/>
      </w:pPr>
    </w:lvl>
    <w:lvl w:ilvl="7" w:tplc="20000019" w:tentative="1">
      <w:start w:val="1"/>
      <w:numFmt w:val="lowerLetter"/>
      <w:lvlText w:val="%8."/>
      <w:lvlJc w:val="left"/>
      <w:pPr>
        <w:ind w:left="6465" w:hanging="360"/>
      </w:pPr>
    </w:lvl>
    <w:lvl w:ilvl="8" w:tplc="2000001B" w:tentative="1">
      <w:start w:val="1"/>
      <w:numFmt w:val="lowerRoman"/>
      <w:lvlText w:val="%9."/>
      <w:lvlJc w:val="right"/>
      <w:pPr>
        <w:ind w:left="7185" w:hanging="180"/>
      </w:pPr>
    </w:lvl>
  </w:abstractNum>
  <w:abstractNum w:abstractNumId="15" w15:restartNumberingAfterBreak="0">
    <w:nsid w:val="7CFB0224"/>
    <w:multiLevelType w:val="hybridMultilevel"/>
    <w:tmpl w:val="F364D29A"/>
    <w:lvl w:ilvl="0" w:tplc="EF16A5FE">
      <w:start w:val="1"/>
      <w:numFmt w:val="bullet"/>
      <w:pStyle w:val="1st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47952863">
    <w:abstractNumId w:val="8"/>
  </w:num>
  <w:num w:numId="2" w16cid:durableId="1813054370">
    <w:abstractNumId w:val="15"/>
  </w:num>
  <w:num w:numId="3" w16cid:durableId="1057751886">
    <w:abstractNumId w:val="0"/>
  </w:num>
  <w:num w:numId="4" w16cid:durableId="342047901">
    <w:abstractNumId w:val="1"/>
  </w:num>
  <w:num w:numId="5" w16cid:durableId="1076437985">
    <w:abstractNumId w:val="12"/>
  </w:num>
  <w:num w:numId="6" w16cid:durableId="1318191338">
    <w:abstractNumId w:val="10"/>
  </w:num>
  <w:num w:numId="7" w16cid:durableId="1458258410">
    <w:abstractNumId w:val="5"/>
  </w:num>
  <w:num w:numId="8" w16cid:durableId="383025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2630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75037567">
    <w:abstractNumId w:val="8"/>
  </w:num>
  <w:num w:numId="11" w16cid:durableId="1577396946">
    <w:abstractNumId w:val="8"/>
  </w:num>
  <w:num w:numId="12" w16cid:durableId="1732923838">
    <w:abstractNumId w:val="8"/>
  </w:num>
  <w:num w:numId="13" w16cid:durableId="1638683100">
    <w:abstractNumId w:val="8"/>
  </w:num>
  <w:num w:numId="14" w16cid:durableId="1140801397">
    <w:abstractNumId w:val="8"/>
  </w:num>
  <w:num w:numId="15" w16cid:durableId="245726872">
    <w:abstractNumId w:val="8"/>
  </w:num>
  <w:num w:numId="16" w16cid:durableId="1082096701">
    <w:abstractNumId w:val="8"/>
  </w:num>
  <w:num w:numId="17" w16cid:durableId="1494182573">
    <w:abstractNumId w:val="8"/>
  </w:num>
  <w:num w:numId="18" w16cid:durableId="1551577527">
    <w:abstractNumId w:val="8"/>
  </w:num>
  <w:num w:numId="19" w16cid:durableId="414325638">
    <w:abstractNumId w:val="8"/>
  </w:num>
  <w:num w:numId="20" w16cid:durableId="50076969">
    <w:abstractNumId w:val="9"/>
  </w:num>
  <w:num w:numId="21" w16cid:durableId="431629929">
    <w:abstractNumId w:val="13"/>
  </w:num>
  <w:num w:numId="22" w16cid:durableId="1876187692">
    <w:abstractNumId w:val="11"/>
  </w:num>
  <w:num w:numId="23" w16cid:durableId="1209074552">
    <w:abstractNumId w:val="8"/>
  </w:num>
  <w:num w:numId="24" w16cid:durableId="496655008">
    <w:abstractNumId w:val="3"/>
  </w:num>
  <w:num w:numId="25" w16cid:durableId="1979066406">
    <w:abstractNumId w:val="6"/>
  </w:num>
  <w:num w:numId="26" w16cid:durableId="700866209">
    <w:abstractNumId w:val="8"/>
  </w:num>
  <w:num w:numId="27" w16cid:durableId="1781602498">
    <w:abstractNumId w:val="14"/>
  </w:num>
  <w:num w:numId="28" w16cid:durableId="579142542">
    <w:abstractNumId w:val="7"/>
  </w:num>
  <w:num w:numId="29" w16cid:durableId="262690652">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B91"/>
    <w:rsid w:val="00001940"/>
    <w:rsid w:val="0000205A"/>
    <w:rsid w:val="000060EA"/>
    <w:rsid w:val="000069AA"/>
    <w:rsid w:val="00007D99"/>
    <w:rsid w:val="0001019C"/>
    <w:rsid w:val="00012123"/>
    <w:rsid w:val="0001278E"/>
    <w:rsid w:val="0001359A"/>
    <w:rsid w:val="00013CE7"/>
    <w:rsid w:val="00014BF6"/>
    <w:rsid w:val="00016D49"/>
    <w:rsid w:val="000174BF"/>
    <w:rsid w:val="000207D1"/>
    <w:rsid w:val="00021E1A"/>
    <w:rsid w:val="00021F75"/>
    <w:rsid w:val="00022CE2"/>
    <w:rsid w:val="00024140"/>
    <w:rsid w:val="0002466F"/>
    <w:rsid w:val="0002659A"/>
    <w:rsid w:val="000302E4"/>
    <w:rsid w:val="00031089"/>
    <w:rsid w:val="00032D50"/>
    <w:rsid w:val="00035A27"/>
    <w:rsid w:val="00035E6F"/>
    <w:rsid w:val="0003659C"/>
    <w:rsid w:val="000369C9"/>
    <w:rsid w:val="00037230"/>
    <w:rsid w:val="00040344"/>
    <w:rsid w:val="0004055D"/>
    <w:rsid w:val="00042691"/>
    <w:rsid w:val="00043EB7"/>
    <w:rsid w:val="0004486E"/>
    <w:rsid w:val="00044D21"/>
    <w:rsid w:val="000460BD"/>
    <w:rsid w:val="0004717F"/>
    <w:rsid w:val="00047889"/>
    <w:rsid w:val="00052EE2"/>
    <w:rsid w:val="000536C3"/>
    <w:rsid w:val="00054503"/>
    <w:rsid w:val="000561B3"/>
    <w:rsid w:val="00057031"/>
    <w:rsid w:val="000577F4"/>
    <w:rsid w:val="00057CDC"/>
    <w:rsid w:val="00064435"/>
    <w:rsid w:val="000661B6"/>
    <w:rsid w:val="000666B7"/>
    <w:rsid w:val="00066A76"/>
    <w:rsid w:val="0007018F"/>
    <w:rsid w:val="000709CE"/>
    <w:rsid w:val="00071CFD"/>
    <w:rsid w:val="000723CC"/>
    <w:rsid w:val="0007578D"/>
    <w:rsid w:val="00076A1D"/>
    <w:rsid w:val="00081EC4"/>
    <w:rsid w:val="00083BCD"/>
    <w:rsid w:val="0008435D"/>
    <w:rsid w:val="00084A09"/>
    <w:rsid w:val="00084E25"/>
    <w:rsid w:val="00086BD6"/>
    <w:rsid w:val="00086C21"/>
    <w:rsid w:val="000951A5"/>
    <w:rsid w:val="0009566A"/>
    <w:rsid w:val="00095A4D"/>
    <w:rsid w:val="000963F4"/>
    <w:rsid w:val="0009751C"/>
    <w:rsid w:val="000A604A"/>
    <w:rsid w:val="000A654F"/>
    <w:rsid w:val="000A7769"/>
    <w:rsid w:val="000B026F"/>
    <w:rsid w:val="000B052E"/>
    <w:rsid w:val="000B3F32"/>
    <w:rsid w:val="000B42C5"/>
    <w:rsid w:val="000B4E63"/>
    <w:rsid w:val="000B59AB"/>
    <w:rsid w:val="000B5ADB"/>
    <w:rsid w:val="000B6288"/>
    <w:rsid w:val="000B7004"/>
    <w:rsid w:val="000C01BF"/>
    <w:rsid w:val="000C0C3F"/>
    <w:rsid w:val="000C18A9"/>
    <w:rsid w:val="000C5F3D"/>
    <w:rsid w:val="000C6907"/>
    <w:rsid w:val="000D10FB"/>
    <w:rsid w:val="000D24A4"/>
    <w:rsid w:val="000D2660"/>
    <w:rsid w:val="000D3182"/>
    <w:rsid w:val="000D3288"/>
    <w:rsid w:val="000D3E10"/>
    <w:rsid w:val="000D582A"/>
    <w:rsid w:val="000D6BB4"/>
    <w:rsid w:val="000D7DA2"/>
    <w:rsid w:val="000E2A6B"/>
    <w:rsid w:val="000E36A7"/>
    <w:rsid w:val="000E39B9"/>
    <w:rsid w:val="000E4089"/>
    <w:rsid w:val="000E44C1"/>
    <w:rsid w:val="000E4517"/>
    <w:rsid w:val="000E4526"/>
    <w:rsid w:val="000E5999"/>
    <w:rsid w:val="000E6941"/>
    <w:rsid w:val="000E71FB"/>
    <w:rsid w:val="000E79BB"/>
    <w:rsid w:val="000E7DED"/>
    <w:rsid w:val="000F0E77"/>
    <w:rsid w:val="000F2670"/>
    <w:rsid w:val="000F3687"/>
    <w:rsid w:val="000F5211"/>
    <w:rsid w:val="000F52E6"/>
    <w:rsid w:val="00101AC5"/>
    <w:rsid w:val="00102E49"/>
    <w:rsid w:val="001032DD"/>
    <w:rsid w:val="00105600"/>
    <w:rsid w:val="00105F1F"/>
    <w:rsid w:val="001068DE"/>
    <w:rsid w:val="00107410"/>
    <w:rsid w:val="00110354"/>
    <w:rsid w:val="0011310A"/>
    <w:rsid w:val="0011376D"/>
    <w:rsid w:val="00113AD5"/>
    <w:rsid w:val="001146C7"/>
    <w:rsid w:val="00115588"/>
    <w:rsid w:val="00115D0F"/>
    <w:rsid w:val="00120841"/>
    <w:rsid w:val="00121686"/>
    <w:rsid w:val="00121FEF"/>
    <w:rsid w:val="00122644"/>
    <w:rsid w:val="00127DF3"/>
    <w:rsid w:val="001304A1"/>
    <w:rsid w:val="00133E50"/>
    <w:rsid w:val="00135667"/>
    <w:rsid w:val="0014067C"/>
    <w:rsid w:val="00141929"/>
    <w:rsid w:val="00145BF7"/>
    <w:rsid w:val="00147354"/>
    <w:rsid w:val="001474D8"/>
    <w:rsid w:val="00151209"/>
    <w:rsid w:val="0015271E"/>
    <w:rsid w:val="001539A1"/>
    <w:rsid w:val="00155060"/>
    <w:rsid w:val="0015648B"/>
    <w:rsid w:val="0015781D"/>
    <w:rsid w:val="00161A7A"/>
    <w:rsid w:val="001622CA"/>
    <w:rsid w:val="00163C7F"/>
    <w:rsid w:val="00165E56"/>
    <w:rsid w:val="00165F5A"/>
    <w:rsid w:val="0016773C"/>
    <w:rsid w:val="00167FB6"/>
    <w:rsid w:val="001705A5"/>
    <w:rsid w:val="00171B73"/>
    <w:rsid w:val="00171C5C"/>
    <w:rsid w:val="00172D29"/>
    <w:rsid w:val="00173A1C"/>
    <w:rsid w:val="00175653"/>
    <w:rsid w:val="00176EC2"/>
    <w:rsid w:val="001773C0"/>
    <w:rsid w:val="00180291"/>
    <w:rsid w:val="001824DD"/>
    <w:rsid w:val="00182AF2"/>
    <w:rsid w:val="001869EE"/>
    <w:rsid w:val="001873AD"/>
    <w:rsid w:val="00190165"/>
    <w:rsid w:val="001921EE"/>
    <w:rsid w:val="00193260"/>
    <w:rsid w:val="00195A3A"/>
    <w:rsid w:val="00195B91"/>
    <w:rsid w:val="0019608B"/>
    <w:rsid w:val="00196269"/>
    <w:rsid w:val="0019762B"/>
    <w:rsid w:val="001A0894"/>
    <w:rsid w:val="001A10C2"/>
    <w:rsid w:val="001A222C"/>
    <w:rsid w:val="001A6B95"/>
    <w:rsid w:val="001A7992"/>
    <w:rsid w:val="001B2036"/>
    <w:rsid w:val="001B23A0"/>
    <w:rsid w:val="001B2D1C"/>
    <w:rsid w:val="001B4039"/>
    <w:rsid w:val="001B5816"/>
    <w:rsid w:val="001B7E36"/>
    <w:rsid w:val="001B7F56"/>
    <w:rsid w:val="001C0E83"/>
    <w:rsid w:val="001C231E"/>
    <w:rsid w:val="001C4C43"/>
    <w:rsid w:val="001C627D"/>
    <w:rsid w:val="001C6959"/>
    <w:rsid w:val="001C7497"/>
    <w:rsid w:val="001C7812"/>
    <w:rsid w:val="001D2F1A"/>
    <w:rsid w:val="001D31CF"/>
    <w:rsid w:val="001D4653"/>
    <w:rsid w:val="001D66F2"/>
    <w:rsid w:val="001D7AB7"/>
    <w:rsid w:val="001E2AEA"/>
    <w:rsid w:val="001E36D9"/>
    <w:rsid w:val="001E47CB"/>
    <w:rsid w:val="001E4E05"/>
    <w:rsid w:val="001F098C"/>
    <w:rsid w:val="001F22A0"/>
    <w:rsid w:val="001F38DA"/>
    <w:rsid w:val="001F6576"/>
    <w:rsid w:val="001F6748"/>
    <w:rsid w:val="001F6A0F"/>
    <w:rsid w:val="0020036E"/>
    <w:rsid w:val="00201CBC"/>
    <w:rsid w:val="00204576"/>
    <w:rsid w:val="002046EC"/>
    <w:rsid w:val="00205A78"/>
    <w:rsid w:val="002074E0"/>
    <w:rsid w:val="00207F07"/>
    <w:rsid w:val="00210444"/>
    <w:rsid w:val="00214FE5"/>
    <w:rsid w:val="002165D0"/>
    <w:rsid w:val="00216C24"/>
    <w:rsid w:val="00216E50"/>
    <w:rsid w:val="0022017E"/>
    <w:rsid w:val="0022085C"/>
    <w:rsid w:val="00220F52"/>
    <w:rsid w:val="00223477"/>
    <w:rsid w:val="002239E7"/>
    <w:rsid w:val="002258FE"/>
    <w:rsid w:val="00225F49"/>
    <w:rsid w:val="00226619"/>
    <w:rsid w:val="002277CA"/>
    <w:rsid w:val="002300C0"/>
    <w:rsid w:val="002300F7"/>
    <w:rsid w:val="002316E7"/>
    <w:rsid w:val="00231CF8"/>
    <w:rsid w:val="00231EF4"/>
    <w:rsid w:val="00233F6D"/>
    <w:rsid w:val="00234D63"/>
    <w:rsid w:val="0023698C"/>
    <w:rsid w:val="00236D60"/>
    <w:rsid w:val="00237669"/>
    <w:rsid w:val="00237C75"/>
    <w:rsid w:val="002400F2"/>
    <w:rsid w:val="00244E88"/>
    <w:rsid w:val="00245372"/>
    <w:rsid w:val="00246405"/>
    <w:rsid w:val="00246976"/>
    <w:rsid w:val="0024752D"/>
    <w:rsid w:val="00247DA9"/>
    <w:rsid w:val="002521AB"/>
    <w:rsid w:val="0025425E"/>
    <w:rsid w:val="002547F1"/>
    <w:rsid w:val="002602FD"/>
    <w:rsid w:val="00260B9B"/>
    <w:rsid w:val="00261261"/>
    <w:rsid w:val="00263152"/>
    <w:rsid w:val="0026602F"/>
    <w:rsid w:val="00267658"/>
    <w:rsid w:val="00267D29"/>
    <w:rsid w:val="00271A2D"/>
    <w:rsid w:val="002745AD"/>
    <w:rsid w:val="002746F9"/>
    <w:rsid w:val="00275DB3"/>
    <w:rsid w:val="00276F20"/>
    <w:rsid w:val="00283B9D"/>
    <w:rsid w:val="00285EF1"/>
    <w:rsid w:val="0029233E"/>
    <w:rsid w:val="00292D29"/>
    <w:rsid w:val="00293BF7"/>
    <w:rsid w:val="002959E5"/>
    <w:rsid w:val="0029600B"/>
    <w:rsid w:val="002A012F"/>
    <w:rsid w:val="002A0172"/>
    <w:rsid w:val="002A235F"/>
    <w:rsid w:val="002A27DC"/>
    <w:rsid w:val="002A3B5A"/>
    <w:rsid w:val="002A42AA"/>
    <w:rsid w:val="002A47C3"/>
    <w:rsid w:val="002A499D"/>
    <w:rsid w:val="002A711C"/>
    <w:rsid w:val="002A7379"/>
    <w:rsid w:val="002A7D29"/>
    <w:rsid w:val="002B00F3"/>
    <w:rsid w:val="002B035B"/>
    <w:rsid w:val="002B1633"/>
    <w:rsid w:val="002B2CFD"/>
    <w:rsid w:val="002B2FE0"/>
    <w:rsid w:val="002B38E0"/>
    <w:rsid w:val="002B5D29"/>
    <w:rsid w:val="002B7729"/>
    <w:rsid w:val="002C0DAA"/>
    <w:rsid w:val="002C2295"/>
    <w:rsid w:val="002C3424"/>
    <w:rsid w:val="002C3927"/>
    <w:rsid w:val="002C3A10"/>
    <w:rsid w:val="002C45FC"/>
    <w:rsid w:val="002C6380"/>
    <w:rsid w:val="002C66B4"/>
    <w:rsid w:val="002C73B4"/>
    <w:rsid w:val="002D0B88"/>
    <w:rsid w:val="002D16E2"/>
    <w:rsid w:val="002D2D57"/>
    <w:rsid w:val="002D36E3"/>
    <w:rsid w:val="002D6929"/>
    <w:rsid w:val="002E01FE"/>
    <w:rsid w:val="002E0F7B"/>
    <w:rsid w:val="002E30C9"/>
    <w:rsid w:val="002E310E"/>
    <w:rsid w:val="002E31CE"/>
    <w:rsid w:val="002E691F"/>
    <w:rsid w:val="002E7B98"/>
    <w:rsid w:val="002F11A2"/>
    <w:rsid w:val="002F31A8"/>
    <w:rsid w:val="002F60B3"/>
    <w:rsid w:val="002F70E1"/>
    <w:rsid w:val="002F7D4F"/>
    <w:rsid w:val="00301C21"/>
    <w:rsid w:val="003028DC"/>
    <w:rsid w:val="00303E75"/>
    <w:rsid w:val="00305B20"/>
    <w:rsid w:val="00310B8E"/>
    <w:rsid w:val="00312306"/>
    <w:rsid w:val="00312CDC"/>
    <w:rsid w:val="0031594C"/>
    <w:rsid w:val="003160A4"/>
    <w:rsid w:val="00316B86"/>
    <w:rsid w:val="0031733A"/>
    <w:rsid w:val="00317BDE"/>
    <w:rsid w:val="00320924"/>
    <w:rsid w:val="00321BB5"/>
    <w:rsid w:val="00321E8C"/>
    <w:rsid w:val="00321FB6"/>
    <w:rsid w:val="003222D9"/>
    <w:rsid w:val="00322F51"/>
    <w:rsid w:val="00323369"/>
    <w:rsid w:val="003234DA"/>
    <w:rsid w:val="00323758"/>
    <w:rsid w:val="00327327"/>
    <w:rsid w:val="003273F5"/>
    <w:rsid w:val="00327932"/>
    <w:rsid w:val="003312A1"/>
    <w:rsid w:val="00332068"/>
    <w:rsid w:val="00332A69"/>
    <w:rsid w:val="003335B0"/>
    <w:rsid w:val="00333665"/>
    <w:rsid w:val="00334A85"/>
    <w:rsid w:val="0033543B"/>
    <w:rsid w:val="00336FC4"/>
    <w:rsid w:val="00337D4C"/>
    <w:rsid w:val="003409C1"/>
    <w:rsid w:val="00341AAF"/>
    <w:rsid w:val="00342269"/>
    <w:rsid w:val="00342399"/>
    <w:rsid w:val="00342F38"/>
    <w:rsid w:val="003456C3"/>
    <w:rsid w:val="00345C9E"/>
    <w:rsid w:val="00346E6A"/>
    <w:rsid w:val="003501BF"/>
    <w:rsid w:val="00351836"/>
    <w:rsid w:val="0035208A"/>
    <w:rsid w:val="0035319D"/>
    <w:rsid w:val="00353763"/>
    <w:rsid w:val="00353AA0"/>
    <w:rsid w:val="003543CF"/>
    <w:rsid w:val="00354E22"/>
    <w:rsid w:val="00357169"/>
    <w:rsid w:val="00357745"/>
    <w:rsid w:val="00362798"/>
    <w:rsid w:val="00363258"/>
    <w:rsid w:val="0036376C"/>
    <w:rsid w:val="003653F4"/>
    <w:rsid w:val="00367E38"/>
    <w:rsid w:val="00370553"/>
    <w:rsid w:val="00370B3F"/>
    <w:rsid w:val="0037418A"/>
    <w:rsid w:val="00374811"/>
    <w:rsid w:val="003749B9"/>
    <w:rsid w:val="003754C2"/>
    <w:rsid w:val="00377DCD"/>
    <w:rsid w:val="00380594"/>
    <w:rsid w:val="00380B29"/>
    <w:rsid w:val="00380E1C"/>
    <w:rsid w:val="00381313"/>
    <w:rsid w:val="00382990"/>
    <w:rsid w:val="00382C78"/>
    <w:rsid w:val="00384AAA"/>
    <w:rsid w:val="00385956"/>
    <w:rsid w:val="00386A90"/>
    <w:rsid w:val="00387368"/>
    <w:rsid w:val="003916B6"/>
    <w:rsid w:val="00391C25"/>
    <w:rsid w:val="00392494"/>
    <w:rsid w:val="003925D6"/>
    <w:rsid w:val="003940EA"/>
    <w:rsid w:val="00394979"/>
    <w:rsid w:val="00394A8F"/>
    <w:rsid w:val="00394E24"/>
    <w:rsid w:val="003973B3"/>
    <w:rsid w:val="00397BBB"/>
    <w:rsid w:val="003A03C1"/>
    <w:rsid w:val="003A42D1"/>
    <w:rsid w:val="003A52EC"/>
    <w:rsid w:val="003A56C2"/>
    <w:rsid w:val="003A6636"/>
    <w:rsid w:val="003A6A06"/>
    <w:rsid w:val="003A744B"/>
    <w:rsid w:val="003A76E6"/>
    <w:rsid w:val="003B1735"/>
    <w:rsid w:val="003B194C"/>
    <w:rsid w:val="003B1FBA"/>
    <w:rsid w:val="003B27FA"/>
    <w:rsid w:val="003B2E6D"/>
    <w:rsid w:val="003B5118"/>
    <w:rsid w:val="003C1E27"/>
    <w:rsid w:val="003C2A76"/>
    <w:rsid w:val="003C336C"/>
    <w:rsid w:val="003C36A0"/>
    <w:rsid w:val="003C4041"/>
    <w:rsid w:val="003C458D"/>
    <w:rsid w:val="003C4AE3"/>
    <w:rsid w:val="003C5035"/>
    <w:rsid w:val="003D3259"/>
    <w:rsid w:val="003D3884"/>
    <w:rsid w:val="003D45D9"/>
    <w:rsid w:val="003D4B84"/>
    <w:rsid w:val="003D4FDD"/>
    <w:rsid w:val="003E26E7"/>
    <w:rsid w:val="003E3270"/>
    <w:rsid w:val="003E3913"/>
    <w:rsid w:val="003E3BC9"/>
    <w:rsid w:val="003E4016"/>
    <w:rsid w:val="003E4185"/>
    <w:rsid w:val="003E4562"/>
    <w:rsid w:val="003E5F94"/>
    <w:rsid w:val="003E68F0"/>
    <w:rsid w:val="003E6EC5"/>
    <w:rsid w:val="003F13F5"/>
    <w:rsid w:val="003F2120"/>
    <w:rsid w:val="003F5F1B"/>
    <w:rsid w:val="003F7805"/>
    <w:rsid w:val="003F7AF0"/>
    <w:rsid w:val="00400396"/>
    <w:rsid w:val="004012FE"/>
    <w:rsid w:val="00402A57"/>
    <w:rsid w:val="00403CBE"/>
    <w:rsid w:val="00404E4B"/>
    <w:rsid w:val="004051DB"/>
    <w:rsid w:val="00406FDD"/>
    <w:rsid w:val="0040791D"/>
    <w:rsid w:val="00407A07"/>
    <w:rsid w:val="00414E06"/>
    <w:rsid w:val="0041727A"/>
    <w:rsid w:val="00420187"/>
    <w:rsid w:val="00422444"/>
    <w:rsid w:val="00424B9A"/>
    <w:rsid w:val="00427BBC"/>
    <w:rsid w:val="00431873"/>
    <w:rsid w:val="004327B8"/>
    <w:rsid w:val="0043351B"/>
    <w:rsid w:val="004344C8"/>
    <w:rsid w:val="004345A5"/>
    <w:rsid w:val="0043478E"/>
    <w:rsid w:val="004347CA"/>
    <w:rsid w:val="00437931"/>
    <w:rsid w:val="00441129"/>
    <w:rsid w:val="00441729"/>
    <w:rsid w:val="00442631"/>
    <w:rsid w:val="00443514"/>
    <w:rsid w:val="00444020"/>
    <w:rsid w:val="00444EB1"/>
    <w:rsid w:val="00445C48"/>
    <w:rsid w:val="00447576"/>
    <w:rsid w:val="00451928"/>
    <w:rsid w:val="004533C1"/>
    <w:rsid w:val="00454ACE"/>
    <w:rsid w:val="00455BB8"/>
    <w:rsid w:val="00456815"/>
    <w:rsid w:val="00457E15"/>
    <w:rsid w:val="00462969"/>
    <w:rsid w:val="00462C97"/>
    <w:rsid w:val="00463CA3"/>
    <w:rsid w:val="004672F4"/>
    <w:rsid w:val="0047187A"/>
    <w:rsid w:val="00471A70"/>
    <w:rsid w:val="0047370D"/>
    <w:rsid w:val="00474D6A"/>
    <w:rsid w:val="00475342"/>
    <w:rsid w:val="004753E5"/>
    <w:rsid w:val="00476033"/>
    <w:rsid w:val="004762B6"/>
    <w:rsid w:val="00476F0F"/>
    <w:rsid w:val="004777B4"/>
    <w:rsid w:val="004813D3"/>
    <w:rsid w:val="00481989"/>
    <w:rsid w:val="00481CD8"/>
    <w:rsid w:val="00481DEF"/>
    <w:rsid w:val="004839BD"/>
    <w:rsid w:val="00484283"/>
    <w:rsid w:val="00484A41"/>
    <w:rsid w:val="00485584"/>
    <w:rsid w:val="00486728"/>
    <w:rsid w:val="00486C2D"/>
    <w:rsid w:val="00487EC2"/>
    <w:rsid w:val="00490796"/>
    <w:rsid w:val="004910C0"/>
    <w:rsid w:val="0049323E"/>
    <w:rsid w:val="0049623F"/>
    <w:rsid w:val="0049757D"/>
    <w:rsid w:val="004976CB"/>
    <w:rsid w:val="00497F42"/>
    <w:rsid w:val="004A3417"/>
    <w:rsid w:val="004A4C80"/>
    <w:rsid w:val="004A595A"/>
    <w:rsid w:val="004A63E6"/>
    <w:rsid w:val="004A6C6E"/>
    <w:rsid w:val="004A70FA"/>
    <w:rsid w:val="004B0F03"/>
    <w:rsid w:val="004B17E0"/>
    <w:rsid w:val="004B2EDE"/>
    <w:rsid w:val="004B3652"/>
    <w:rsid w:val="004B459A"/>
    <w:rsid w:val="004B7973"/>
    <w:rsid w:val="004C0356"/>
    <w:rsid w:val="004C3077"/>
    <w:rsid w:val="004C552E"/>
    <w:rsid w:val="004C5C05"/>
    <w:rsid w:val="004C613F"/>
    <w:rsid w:val="004C6F3E"/>
    <w:rsid w:val="004D09BB"/>
    <w:rsid w:val="004D20A0"/>
    <w:rsid w:val="004D5429"/>
    <w:rsid w:val="004D57C1"/>
    <w:rsid w:val="004D6027"/>
    <w:rsid w:val="004D68B6"/>
    <w:rsid w:val="004E078F"/>
    <w:rsid w:val="004E3593"/>
    <w:rsid w:val="004E4013"/>
    <w:rsid w:val="004E43D0"/>
    <w:rsid w:val="004E6434"/>
    <w:rsid w:val="004E650A"/>
    <w:rsid w:val="004E6872"/>
    <w:rsid w:val="004F062B"/>
    <w:rsid w:val="004F0D38"/>
    <w:rsid w:val="004F154B"/>
    <w:rsid w:val="004F2632"/>
    <w:rsid w:val="004F52B5"/>
    <w:rsid w:val="004F5A0F"/>
    <w:rsid w:val="004F65CB"/>
    <w:rsid w:val="004F6D3F"/>
    <w:rsid w:val="00500B03"/>
    <w:rsid w:val="00501642"/>
    <w:rsid w:val="005035AC"/>
    <w:rsid w:val="00507943"/>
    <w:rsid w:val="00507978"/>
    <w:rsid w:val="00512E7B"/>
    <w:rsid w:val="00515C8C"/>
    <w:rsid w:val="00515EC9"/>
    <w:rsid w:val="005175A9"/>
    <w:rsid w:val="00517B5B"/>
    <w:rsid w:val="00521846"/>
    <w:rsid w:val="00522CD3"/>
    <w:rsid w:val="0052327C"/>
    <w:rsid w:val="00524685"/>
    <w:rsid w:val="0053142E"/>
    <w:rsid w:val="00531A77"/>
    <w:rsid w:val="0053213D"/>
    <w:rsid w:val="00532E31"/>
    <w:rsid w:val="00533C24"/>
    <w:rsid w:val="00535CE8"/>
    <w:rsid w:val="005363BA"/>
    <w:rsid w:val="005403C2"/>
    <w:rsid w:val="005429C7"/>
    <w:rsid w:val="005434E5"/>
    <w:rsid w:val="00543503"/>
    <w:rsid w:val="005511D2"/>
    <w:rsid w:val="00551B1A"/>
    <w:rsid w:val="005525CD"/>
    <w:rsid w:val="005542FE"/>
    <w:rsid w:val="00554BD2"/>
    <w:rsid w:val="0055571D"/>
    <w:rsid w:val="00555A28"/>
    <w:rsid w:val="00556D66"/>
    <w:rsid w:val="005613FA"/>
    <w:rsid w:val="00562A41"/>
    <w:rsid w:val="00563F61"/>
    <w:rsid w:val="005660B1"/>
    <w:rsid w:val="00572140"/>
    <w:rsid w:val="0057250E"/>
    <w:rsid w:val="00573E43"/>
    <w:rsid w:val="00574D36"/>
    <w:rsid w:val="00576F2C"/>
    <w:rsid w:val="0057741E"/>
    <w:rsid w:val="0058161D"/>
    <w:rsid w:val="005818A3"/>
    <w:rsid w:val="0058249A"/>
    <w:rsid w:val="00582599"/>
    <w:rsid w:val="00582905"/>
    <w:rsid w:val="0058473D"/>
    <w:rsid w:val="005867EF"/>
    <w:rsid w:val="00591D2C"/>
    <w:rsid w:val="00593667"/>
    <w:rsid w:val="00595AF7"/>
    <w:rsid w:val="00596426"/>
    <w:rsid w:val="00597058"/>
    <w:rsid w:val="005A0148"/>
    <w:rsid w:val="005A143E"/>
    <w:rsid w:val="005A317E"/>
    <w:rsid w:val="005A3BA2"/>
    <w:rsid w:val="005A5B47"/>
    <w:rsid w:val="005B06B6"/>
    <w:rsid w:val="005B0C00"/>
    <w:rsid w:val="005B0EDA"/>
    <w:rsid w:val="005B1139"/>
    <w:rsid w:val="005B1766"/>
    <w:rsid w:val="005B262A"/>
    <w:rsid w:val="005B497B"/>
    <w:rsid w:val="005C10BD"/>
    <w:rsid w:val="005C1435"/>
    <w:rsid w:val="005C58A8"/>
    <w:rsid w:val="005C6AAD"/>
    <w:rsid w:val="005C74DC"/>
    <w:rsid w:val="005D0B4E"/>
    <w:rsid w:val="005D19A2"/>
    <w:rsid w:val="005D28BC"/>
    <w:rsid w:val="005D357C"/>
    <w:rsid w:val="005D3EBE"/>
    <w:rsid w:val="005D586F"/>
    <w:rsid w:val="005D696E"/>
    <w:rsid w:val="005D7278"/>
    <w:rsid w:val="005D7328"/>
    <w:rsid w:val="005E2747"/>
    <w:rsid w:val="005E33B5"/>
    <w:rsid w:val="005E37E3"/>
    <w:rsid w:val="005E569A"/>
    <w:rsid w:val="005E573D"/>
    <w:rsid w:val="005E7ACF"/>
    <w:rsid w:val="005F06E4"/>
    <w:rsid w:val="005F20E1"/>
    <w:rsid w:val="005F4C87"/>
    <w:rsid w:val="005F53B2"/>
    <w:rsid w:val="005F574D"/>
    <w:rsid w:val="005F5D7D"/>
    <w:rsid w:val="005F665E"/>
    <w:rsid w:val="00603297"/>
    <w:rsid w:val="00603FE5"/>
    <w:rsid w:val="00604F70"/>
    <w:rsid w:val="00605E4C"/>
    <w:rsid w:val="00606589"/>
    <w:rsid w:val="00607185"/>
    <w:rsid w:val="006072BF"/>
    <w:rsid w:val="0060739C"/>
    <w:rsid w:val="0061022F"/>
    <w:rsid w:val="00613810"/>
    <w:rsid w:val="0061456E"/>
    <w:rsid w:val="006149D9"/>
    <w:rsid w:val="00614F35"/>
    <w:rsid w:val="006150E2"/>
    <w:rsid w:val="0061535F"/>
    <w:rsid w:val="00623DCB"/>
    <w:rsid w:val="006242BB"/>
    <w:rsid w:val="00625143"/>
    <w:rsid w:val="00625CB6"/>
    <w:rsid w:val="006300EB"/>
    <w:rsid w:val="006328C5"/>
    <w:rsid w:val="00632AE2"/>
    <w:rsid w:val="00632F23"/>
    <w:rsid w:val="006347B4"/>
    <w:rsid w:val="00636530"/>
    <w:rsid w:val="00640C79"/>
    <w:rsid w:val="00641BCA"/>
    <w:rsid w:val="00643D0B"/>
    <w:rsid w:val="0064409A"/>
    <w:rsid w:val="006477AB"/>
    <w:rsid w:val="00650483"/>
    <w:rsid w:val="00652C80"/>
    <w:rsid w:val="006543E3"/>
    <w:rsid w:val="006548C7"/>
    <w:rsid w:val="00654D08"/>
    <w:rsid w:val="00654D0B"/>
    <w:rsid w:val="00655FF4"/>
    <w:rsid w:val="00657763"/>
    <w:rsid w:val="00660073"/>
    <w:rsid w:val="006615F1"/>
    <w:rsid w:val="00661EEB"/>
    <w:rsid w:val="00664178"/>
    <w:rsid w:val="00664852"/>
    <w:rsid w:val="0066533A"/>
    <w:rsid w:val="00665C1C"/>
    <w:rsid w:val="0066601F"/>
    <w:rsid w:val="0066615D"/>
    <w:rsid w:val="006701D1"/>
    <w:rsid w:val="00671582"/>
    <w:rsid w:val="006717C6"/>
    <w:rsid w:val="00674031"/>
    <w:rsid w:val="006748EE"/>
    <w:rsid w:val="00676366"/>
    <w:rsid w:val="00677D15"/>
    <w:rsid w:val="006821AC"/>
    <w:rsid w:val="006851AA"/>
    <w:rsid w:val="00686A8C"/>
    <w:rsid w:val="0068720D"/>
    <w:rsid w:val="00687B2D"/>
    <w:rsid w:val="00691070"/>
    <w:rsid w:val="006912E2"/>
    <w:rsid w:val="00692184"/>
    <w:rsid w:val="006958D9"/>
    <w:rsid w:val="00696A3D"/>
    <w:rsid w:val="006A3071"/>
    <w:rsid w:val="006A33E8"/>
    <w:rsid w:val="006A59E4"/>
    <w:rsid w:val="006A5E3A"/>
    <w:rsid w:val="006A61B6"/>
    <w:rsid w:val="006A6266"/>
    <w:rsid w:val="006B2756"/>
    <w:rsid w:val="006B2CEC"/>
    <w:rsid w:val="006B2FD5"/>
    <w:rsid w:val="006B33BD"/>
    <w:rsid w:val="006B5368"/>
    <w:rsid w:val="006B6B8B"/>
    <w:rsid w:val="006C145D"/>
    <w:rsid w:val="006C2CD4"/>
    <w:rsid w:val="006C2F4F"/>
    <w:rsid w:val="006C334B"/>
    <w:rsid w:val="006C57E0"/>
    <w:rsid w:val="006C66F1"/>
    <w:rsid w:val="006C6759"/>
    <w:rsid w:val="006D0E80"/>
    <w:rsid w:val="006D22D6"/>
    <w:rsid w:val="006D437F"/>
    <w:rsid w:val="006D5F89"/>
    <w:rsid w:val="006D66A6"/>
    <w:rsid w:val="006D6FE5"/>
    <w:rsid w:val="006D7BF3"/>
    <w:rsid w:val="006E0774"/>
    <w:rsid w:val="006E13E5"/>
    <w:rsid w:val="006E15B6"/>
    <w:rsid w:val="006E1A62"/>
    <w:rsid w:val="006E3432"/>
    <w:rsid w:val="006E3E91"/>
    <w:rsid w:val="006E5473"/>
    <w:rsid w:val="006E5F2B"/>
    <w:rsid w:val="006E6268"/>
    <w:rsid w:val="006E6588"/>
    <w:rsid w:val="006F1EB5"/>
    <w:rsid w:val="006F2207"/>
    <w:rsid w:val="006F280B"/>
    <w:rsid w:val="006F45EB"/>
    <w:rsid w:val="006F5F09"/>
    <w:rsid w:val="006F7699"/>
    <w:rsid w:val="007018CB"/>
    <w:rsid w:val="007031CB"/>
    <w:rsid w:val="0070406C"/>
    <w:rsid w:val="007051B3"/>
    <w:rsid w:val="00705290"/>
    <w:rsid w:val="007058CB"/>
    <w:rsid w:val="00705E56"/>
    <w:rsid w:val="00706442"/>
    <w:rsid w:val="00707029"/>
    <w:rsid w:val="00710D0B"/>
    <w:rsid w:val="00711F00"/>
    <w:rsid w:val="0071404D"/>
    <w:rsid w:val="007143F9"/>
    <w:rsid w:val="007148E3"/>
    <w:rsid w:val="00714CBF"/>
    <w:rsid w:val="00715428"/>
    <w:rsid w:val="0071548C"/>
    <w:rsid w:val="00715B3D"/>
    <w:rsid w:val="00715FF5"/>
    <w:rsid w:val="0072137C"/>
    <w:rsid w:val="00726A39"/>
    <w:rsid w:val="0073178F"/>
    <w:rsid w:val="00731B77"/>
    <w:rsid w:val="00734C6E"/>
    <w:rsid w:val="007352B4"/>
    <w:rsid w:val="0073551F"/>
    <w:rsid w:val="00736628"/>
    <w:rsid w:val="00737A46"/>
    <w:rsid w:val="00737B19"/>
    <w:rsid w:val="00743F6E"/>
    <w:rsid w:val="00744415"/>
    <w:rsid w:val="00744783"/>
    <w:rsid w:val="00750957"/>
    <w:rsid w:val="00751B29"/>
    <w:rsid w:val="0075312C"/>
    <w:rsid w:val="0075333A"/>
    <w:rsid w:val="0075492D"/>
    <w:rsid w:val="007549E4"/>
    <w:rsid w:val="007564AA"/>
    <w:rsid w:val="00760C52"/>
    <w:rsid w:val="00761A4A"/>
    <w:rsid w:val="00763C43"/>
    <w:rsid w:val="00764C2C"/>
    <w:rsid w:val="00765243"/>
    <w:rsid w:val="00765AA4"/>
    <w:rsid w:val="0077015F"/>
    <w:rsid w:val="007719BB"/>
    <w:rsid w:val="00772422"/>
    <w:rsid w:val="00772EF3"/>
    <w:rsid w:val="00773840"/>
    <w:rsid w:val="00774083"/>
    <w:rsid w:val="007747E5"/>
    <w:rsid w:val="00775F32"/>
    <w:rsid w:val="00780254"/>
    <w:rsid w:val="00780B48"/>
    <w:rsid w:val="00781A28"/>
    <w:rsid w:val="00783B74"/>
    <w:rsid w:val="00787852"/>
    <w:rsid w:val="0079061C"/>
    <w:rsid w:val="00791829"/>
    <w:rsid w:val="00791BA7"/>
    <w:rsid w:val="0079270C"/>
    <w:rsid w:val="00793438"/>
    <w:rsid w:val="00795689"/>
    <w:rsid w:val="00796D91"/>
    <w:rsid w:val="00797CA7"/>
    <w:rsid w:val="00797D44"/>
    <w:rsid w:val="007A10F9"/>
    <w:rsid w:val="007A2921"/>
    <w:rsid w:val="007A38D3"/>
    <w:rsid w:val="007A69B9"/>
    <w:rsid w:val="007A70CA"/>
    <w:rsid w:val="007B11CC"/>
    <w:rsid w:val="007B1939"/>
    <w:rsid w:val="007B1B87"/>
    <w:rsid w:val="007B202C"/>
    <w:rsid w:val="007B24C0"/>
    <w:rsid w:val="007B3BA8"/>
    <w:rsid w:val="007B4BF1"/>
    <w:rsid w:val="007B7F1F"/>
    <w:rsid w:val="007C0BD4"/>
    <w:rsid w:val="007C1940"/>
    <w:rsid w:val="007C2B18"/>
    <w:rsid w:val="007C2B5B"/>
    <w:rsid w:val="007C2B68"/>
    <w:rsid w:val="007C2D91"/>
    <w:rsid w:val="007C3770"/>
    <w:rsid w:val="007C456B"/>
    <w:rsid w:val="007C48E2"/>
    <w:rsid w:val="007C4D99"/>
    <w:rsid w:val="007C5533"/>
    <w:rsid w:val="007D0063"/>
    <w:rsid w:val="007D2D0D"/>
    <w:rsid w:val="007D572C"/>
    <w:rsid w:val="007E2C50"/>
    <w:rsid w:val="007E42AA"/>
    <w:rsid w:val="007E4749"/>
    <w:rsid w:val="007E5040"/>
    <w:rsid w:val="007E50A4"/>
    <w:rsid w:val="007E515F"/>
    <w:rsid w:val="007E774A"/>
    <w:rsid w:val="007F270E"/>
    <w:rsid w:val="007F3A06"/>
    <w:rsid w:val="007F7153"/>
    <w:rsid w:val="007F7951"/>
    <w:rsid w:val="00800982"/>
    <w:rsid w:val="008021BE"/>
    <w:rsid w:val="00803B32"/>
    <w:rsid w:val="00804A5B"/>
    <w:rsid w:val="00810158"/>
    <w:rsid w:val="0081115A"/>
    <w:rsid w:val="00811971"/>
    <w:rsid w:val="00811EA7"/>
    <w:rsid w:val="008135D4"/>
    <w:rsid w:val="00814477"/>
    <w:rsid w:val="0081551D"/>
    <w:rsid w:val="008160AB"/>
    <w:rsid w:val="008163BB"/>
    <w:rsid w:val="00816798"/>
    <w:rsid w:val="00816DAC"/>
    <w:rsid w:val="008172AD"/>
    <w:rsid w:val="00820E24"/>
    <w:rsid w:val="008212E6"/>
    <w:rsid w:val="00821A77"/>
    <w:rsid w:val="008228F9"/>
    <w:rsid w:val="00824662"/>
    <w:rsid w:val="0082504C"/>
    <w:rsid w:val="00826B36"/>
    <w:rsid w:val="00827227"/>
    <w:rsid w:val="00827DDA"/>
    <w:rsid w:val="0083055C"/>
    <w:rsid w:val="0083259C"/>
    <w:rsid w:val="00832A3D"/>
    <w:rsid w:val="00833A00"/>
    <w:rsid w:val="008352E4"/>
    <w:rsid w:val="00835A63"/>
    <w:rsid w:val="00842626"/>
    <w:rsid w:val="008453BD"/>
    <w:rsid w:val="00847AF6"/>
    <w:rsid w:val="00851BF6"/>
    <w:rsid w:val="00852A29"/>
    <w:rsid w:val="0085323C"/>
    <w:rsid w:val="00855ADF"/>
    <w:rsid w:val="00855FA3"/>
    <w:rsid w:val="008560BE"/>
    <w:rsid w:val="00856CCC"/>
    <w:rsid w:val="00857729"/>
    <w:rsid w:val="00862862"/>
    <w:rsid w:val="008633AC"/>
    <w:rsid w:val="0086510E"/>
    <w:rsid w:val="008674C3"/>
    <w:rsid w:val="00867F1F"/>
    <w:rsid w:val="00870F3D"/>
    <w:rsid w:val="0087114E"/>
    <w:rsid w:val="0087318A"/>
    <w:rsid w:val="008732ED"/>
    <w:rsid w:val="008747D6"/>
    <w:rsid w:val="00874984"/>
    <w:rsid w:val="00874A24"/>
    <w:rsid w:val="008752BE"/>
    <w:rsid w:val="00875608"/>
    <w:rsid w:val="00876711"/>
    <w:rsid w:val="00876BAE"/>
    <w:rsid w:val="0088014C"/>
    <w:rsid w:val="008803DB"/>
    <w:rsid w:val="00881044"/>
    <w:rsid w:val="00883B37"/>
    <w:rsid w:val="00884E70"/>
    <w:rsid w:val="00885ABA"/>
    <w:rsid w:val="008862D6"/>
    <w:rsid w:val="00886519"/>
    <w:rsid w:val="0088673B"/>
    <w:rsid w:val="00890AC2"/>
    <w:rsid w:val="00891FDC"/>
    <w:rsid w:val="00893C39"/>
    <w:rsid w:val="00893C93"/>
    <w:rsid w:val="00893CE0"/>
    <w:rsid w:val="00893FC4"/>
    <w:rsid w:val="00894514"/>
    <w:rsid w:val="008A0D6A"/>
    <w:rsid w:val="008A23A7"/>
    <w:rsid w:val="008A2FF7"/>
    <w:rsid w:val="008A3CE8"/>
    <w:rsid w:val="008A4C80"/>
    <w:rsid w:val="008A4F85"/>
    <w:rsid w:val="008A6955"/>
    <w:rsid w:val="008A788D"/>
    <w:rsid w:val="008A7CFF"/>
    <w:rsid w:val="008B071F"/>
    <w:rsid w:val="008B1C58"/>
    <w:rsid w:val="008B1DB5"/>
    <w:rsid w:val="008B2D37"/>
    <w:rsid w:val="008B4354"/>
    <w:rsid w:val="008C01B1"/>
    <w:rsid w:val="008C058F"/>
    <w:rsid w:val="008C0A50"/>
    <w:rsid w:val="008C12A7"/>
    <w:rsid w:val="008C4314"/>
    <w:rsid w:val="008C4FD2"/>
    <w:rsid w:val="008C55A0"/>
    <w:rsid w:val="008C6182"/>
    <w:rsid w:val="008C73C9"/>
    <w:rsid w:val="008C7475"/>
    <w:rsid w:val="008D11C3"/>
    <w:rsid w:val="008D147A"/>
    <w:rsid w:val="008D2BED"/>
    <w:rsid w:val="008D2D0F"/>
    <w:rsid w:val="008D3329"/>
    <w:rsid w:val="008D6FAB"/>
    <w:rsid w:val="008E091F"/>
    <w:rsid w:val="008E0B91"/>
    <w:rsid w:val="008E204A"/>
    <w:rsid w:val="008E3059"/>
    <w:rsid w:val="008E4AAD"/>
    <w:rsid w:val="008E584C"/>
    <w:rsid w:val="008E7A5B"/>
    <w:rsid w:val="008F05EC"/>
    <w:rsid w:val="008F137F"/>
    <w:rsid w:val="008F278A"/>
    <w:rsid w:val="008F4B4B"/>
    <w:rsid w:val="008F5AA8"/>
    <w:rsid w:val="00900447"/>
    <w:rsid w:val="0090076D"/>
    <w:rsid w:val="00901661"/>
    <w:rsid w:val="00901A60"/>
    <w:rsid w:val="009025FF"/>
    <w:rsid w:val="0090280F"/>
    <w:rsid w:val="009034BC"/>
    <w:rsid w:val="00903942"/>
    <w:rsid w:val="009049EA"/>
    <w:rsid w:val="00905768"/>
    <w:rsid w:val="009062CF"/>
    <w:rsid w:val="00910344"/>
    <w:rsid w:val="009104F9"/>
    <w:rsid w:val="00912311"/>
    <w:rsid w:val="0091408A"/>
    <w:rsid w:val="0091716B"/>
    <w:rsid w:val="009174E5"/>
    <w:rsid w:val="0092240D"/>
    <w:rsid w:val="009243F5"/>
    <w:rsid w:val="00924DF6"/>
    <w:rsid w:val="00924E72"/>
    <w:rsid w:val="00925411"/>
    <w:rsid w:val="00926A2F"/>
    <w:rsid w:val="009314C1"/>
    <w:rsid w:val="00931E53"/>
    <w:rsid w:val="009354C4"/>
    <w:rsid w:val="00935C88"/>
    <w:rsid w:val="00936972"/>
    <w:rsid w:val="00937B7E"/>
    <w:rsid w:val="009408EE"/>
    <w:rsid w:val="00940C9B"/>
    <w:rsid w:val="00941647"/>
    <w:rsid w:val="00941B63"/>
    <w:rsid w:val="00942C78"/>
    <w:rsid w:val="00944482"/>
    <w:rsid w:val="00946C0C"/>
    <w:rsid w:val="009477A3"/>
    <w:rsid w:val="009511E2"/>
    <w:rsid w:val="00951BCE"/>
    <w:rsid w:val="009525D9"/>
    <w:rsid w:val="00954482"/>
    <w:rsid w:val="00954C0D"/>
    <w:rsid w:val="00955456"/>
    <w:rsid w:val="009556F7"/>
    <w:rsid w:val="0095674F"/>
    <w:rsid w:val="009569B7"/>
    <w:rsid w:val="0095706F"/>
    <w:rsid w:val="00957BA4"/>
    <w:rsid w:val="00960E38"/>
    <w:rsid w:val="009627FD"/>
    <w:rsid w:val="00963080"/>
    <w:rsid w:val="00964B9D"/>
    <w:rsid w:val="009650EA"/>
    <w:rsid w:val="00970BE2"/>
    <w:rsid w:val="0097131E"/>
    <w:rsid w:val="0097147C"/>
    <w:rsid w:val="0097156C"/>
    <w:rsid w:val="00972208"/>
    <w:rsid w:val="00973ABD"/>
    <w:rsid w:val="00975044"/>
    <w:rsid w:val="00975E3F"/>
    <w:rsid w:val="00975FEB"/>
    <w:rsid w:val="009767CC"/>
    <w:rsid w:val="00976868"/>
    <w:rsid w:val="009805C0"/>
    <w:rsid w:val="00982E19"/>
    <w:rsid w:val="00983566"/>
    <w:rsid w:val="009840E9"/>
    <w:rsid w:val="0098523B"/>
    <w:rsid w:val="00987DC3"/>
    <w:rsid w:val="00991237"/>
    <w:rsid w:val="0099587F"/>
    <w:rsid w:val="009A237C"/>
    <w:rsid w:val="009A302A"/>
    <w:rsid w:val="009A39D9"/>
    <w:rsid w:val="009A5486"/>
    <w:rsid w:val="009A5F66"/>
    <w:rsid w:val="009B3F4D"/>
    <w:rsid w:val="009B4C37"/>
    <w:rsid w:val="009B5498"/>
    <w:rsid w:val="009B55F8"/>
    <w:rsid w:val="009B62B0"/>
    <w:rsid w:val="009B7F87"/>
    <w:rsid w:val="009C1A5C"/>
    <w:rsid w:val="009C219E"/>
    <w:rsid w:val="009C5287"/>
    <w:rsid w:val="009C760F"/>
    <w:rsid w:val="009C775A"/>
    <w:rsid w:val="009C7DEC"/>
    <w:rsid w:val="009D01AF"/>
    <w:rsid w:val="009D0E9F"/>
    <w:rsid w:val="009D21C3"/>
    <w:rsid w:val="009D25E5"/>
    <w:rsid w:val="009D5CF2"/>
    <w:rsid w:val="009D7CAF"/>
    <w:rsid w:val="009E1900"/>
    <w:rsid w:val="009E355E"/>
    <w:rsid w:val="009E3E5F"/>
    <w:rsid w:val="009E52D3"/>
    <w:rsid w:val="009F0824"/>
    <w:rsid w:val="009F22B3"/>
    <w:rsid w:val="009F358A"/>
    <w:rsid w:val="009F3618"/>
    <w:rsid w:val="009F52C0"/>
    <w:rsid w:val="009F53B0"/>
    <w:rsid w:val="009F6580"/>
    <w:rsid w:val="00A00127"/>
    <w:rsid w:val="00A03A66"/>
    <w:rsid w:val="00A062B4"/>
    <w:rsid w:val="00A1144E"/>
    <w:rsid w:val="00A12A57"/>
    <w:rsid w:val="00A133AE"/>
    <w:rsid w:val="00A1367B"/>
    <w:rsid w:val="00A147BE"/>
    <w:rsid w:val="00A15786"/>
    <w:rsid w:val="00A15E19"/>
    <w:rsid w:val="00A20498"/>
    <w:rsid w:val="00A21B05"/>
    <w:rsid w:val="00A22FEB"/>
    <w:rsid w:val="00A30E57"/>
    <w:rsid w:val="00A30E68"/>
    <w:rsid w:val="00A30EB2"/>
    <w:rsid w:val="00A312F6"/>
    <w:rsid w:val="00A31B17"/>
    <w:rsid w:val="00A3327C"/>
    <w:rsid w:val="00A34DB0"/>
    <w:rsid w:val="00A35447"/>
    <w:rsid w:val="00A3639D"/>
    <w:rsid w:val="00A36A79"/>
    <w:rsid w:val="00A372A5"/>
    <w:rsid w:val="00A37AC5"/>
    <w:rsid w:val="00A37B51"/>
    <w:rsid w:val="00A37FAF"/>
    <w:rsid w:val="00A462EB"/>
    <w:rsid w:val="00A46BEF"/>
    <w:rsid w:val="00A46D1A"/>
    <w:rsid w:val="00A47A85"/>
    <w:rsid w:val="00A50666"/>
    <w:rsid w:val="00A54EE4"/>
    <w:rsid w:val="00A550FB"/>
    <w:rsid w:val="00A56F9D"/>
    <w:rsid w:val="00A6063F"/>
    <w:rsid w:val="00A62B1E"/>
    <w:rsid w:val="00A632BD"/>
    <w:rsid w:val="00A66C70"/>
    <w:rsid w:val="00A71543"/>
    <w:rsid w:val="00A72514"/>
    <w:rsid w:val="00A726A9"/>
    <w:rsid w:val="00A75070"/>
    <w:rsid w:val="00A7555A"/>
    <w:rsid w:val="00A75752"/>
    <w:rsid w:val="00A75FDE"/>
    <w:rsid w:val="00A77198"/>
    <w:rsid w:val="00A8021A"/>
    <w:rsid w:val="00A80713"/>
    <w:rsid w:val="00A80DDD"/>
    <w:rsid w:val="00A81706"/>
    <w:rsid w:val="00A877FB"/>
    <w:rsid w:val="00A906FD"/>
    <w:rsid w:val="00A91880"/>
    <w:rsid w:val="00A92559"/>
    <w:rsid w:val="00A94A28"/>
    <w:rsid w:val="00A95742"/>
    <w:rsid w:val="00A9583C"/>
    <w:rsid w:val="00A958A0"/>
    <w:rsid w:val="00A95A1E"/>
    <w:rsid w:val="00A973F6"/>
    <w:rsid w:val="00AA1B05"/>
    <w:rsid w:val="00AA1F9C"/>
    <w:rsid w:val="00AA3298"/>
    <w:rsid w:val="00AA3AEE"/>
    <w:rsid w:val="00AA68F9"/>
    <w:rsid w:val="00AA6DF9"/>
    <w:rsid w:val="00AB0CF0"/>
    <w:rsid w:val="00AB205C"/>
    <w:rsid w:val="00AB295C"/>
    <w:rsid w:val="00AB33D9"/>
    <w:rsid w:val="00AB5B66"/>
    <w:rsid w:val="00AB5C54"/>
    <w:rsid w:val="00AB7649"/>
    <w:rsid w:val="00AC4BCC"/>
    <w:rsid w:val="00AC4C3A"/>
    <w:rsid w:val="00AC61D8"/>
    <w:rsid w:val="00AC7EBB"/>
    <w:rsid w:val="00AD082B"/>
    <w:rsid w:val="00AD1990"/>
    <w:rsid w:val="00AD4DB6"/>
    <w:rsid w:val="00AD6768"/>
    <w:rsid w:val="00AD6D6B"/>
    <w:rsid w:val="00AE0697"/>
    <w:rsid w:val="00AE16F9"/>
    <w:rsid w:val="00AE226C"/>
    <w:rsid w:val="00AE271A"/>
    <w:rsid w:val="00AE2EC0"/>
    <w:rsid w:val="00AE3276"/>
    <w:rsid w:val="00AE3502"/>
    <w:rsid w:val="00AE354F"/>
    <w:rsid w:val="00AE3D9B"/>
    <w:rsid w:val="00AE670C"/>
    <w:rsid w:val="00AF31E4"/>
    <w:rsid w:val="00AF4B31"/>
    <w:rsid w:val="00B000DD"/>
    <w:rsid w:val="00B0249C"/>
    <w:rsid w:val="00B067BA"/>
    <w:rsid w:val="00B12B2E"/>
    <w:rsid w:val="00B13CFF"/>
    <w:rsid w:val="00B143EF"/>
    <w:rsid w:val="00B1544D"/>
    <w:rsid w:val="00B16126"/>
    <w:rsid w:val="00B1720B"/>
    <w:rsid w:val="00B17C9D"/>
    <w:rsid w:val="00B207F4"/>
    <w:rsid w:val="00B20D96"/>
    <w:rsid w:val="00B21363"/>
    <w:rsid w:val="00B22765"/>
    <w:rsid w:val="00B237AF"/>
    <w:rsid w:val="00B23D4F"/>
    <w:rsid w:val="00B2452F"/>
    <w:rsid w:val="00B255CD"/>
    <w:rsid w:val="00B25FE1"/>
    <w:rsid w:val="00B2626A"/>
    <w:rsid w:val="00B27FFB"/>
    <w:rsid w:val="00B34640"/>
    <w:rsid w:val="00B34774"/>
    <w:rsid w:val="00B34777"/>
    <w:rsid w:val="00B34AC8"/>
    <w:rsid w:val="00B34C0E"/>
    <w:rsid w:val="00B35ADE"/>
    <w:rsid w:val="00B37C69"/>
    <w:rsid w:val="00B42945"/>
    <w:rsid w:val="00B42FDE"/>
    <w:rsid w:val="00B43AEF"/>
    <w:rsid w:val="00B45230"/>
    <w:rsid w:val="00B4631B"/>
    <w:rsid w:val="00B46BF6"/>
    <w:rsid w:val="00B52757"/>
    <w:rsid w:val="00B52DF8"/>
    <w:rsid w:val="00B56E71"/>
    <w:rsid w:val="00B57877"/>
    <w:rsid w:val="00B57ABF"/>
    <w:rsid w:val="00B62A9E"/>
    <w:rsid w:val="00B63CAA"/>
    <w:rsid w:val="00B63D8C"/>
    <w:rsid w:val="00B65D69"/>
    <w:rsid w:val="00B6665F"/>
    <w:rsid w:val="00B6775E"/>
    <w:rsid w:val="00B67CE7"/>
    <w:rsid w:val="00B70AC5"/>
    <w:rsid w:val="00B72A83"/>
    <w:rsid w:val="00B73671"/>
    <w:rsid w:val="00B77E42"/>
    <w:rsid w:val="00B806EA"/>
    <w:rsid w:val="00B81771"/>
    <w:rsid w:val="00B83FCB"/>
    <w:rsid w:val="00B84799"/>
    <w:rsid w:val="00B90738"/>
    <w:rsid w:val="00B93BCA"/>
    <w:rsid w:val="00B93E99"/>
    <w:rsid w:val="00B94E10"/>
    <w:rsid w:val="00B95700"/>
    <w:rsid w:val="00B971CD"/>
    <w:rsid w:val="00BA027A"/>
    <w:rsid w:val="00BA1BA5"/>
    <w:rsid w:val="00BA2658"/>
    <w:rsid w:val="00BA2EE5"/>
    <w:rsid w:val="00BA3E92"/>
    <w:rsid w:val="00BA4344"/>
    <w:rsid w:val="00BA459F"/>
    <w:rsid w:val="00BA57A9"/>
    <w:rsid w:val="00BA7469"/>
    <w:rsid w:val="00BB0116"/>
    <w:rsid w:val="00BB0E83"/>
    <w:rsid w:val="00BB46C2"/>
    <w:rsid w:val="00BB5A9F"/>
    <w:rsid w:val="00BB79E3"/>
    <w:rsid w:val="00BC0726"/>
    <w:rsid w:val="00BC2F0C"/>
    <w:rsid w:val="00BC5162"/>
    <w:rsid w:val="00BD13F5"/>
    <w:rsid w:val="00BD2330"/>
    <w:rsid w:val="00BD6A91"/>
    <w:rsid w:val="00BD7EF3"/>
    <w:rsid w:val="00BE0577"/>
    <w:rsid w:val="00BE196D"/>
    <w:rsid w:val="00BE3E9A"/>
    <w:rsid w:val="00BE5D99"/>
    <w:rsid w:val="00BE6352"/>
    <w:rsid w:val="00BF51A1"/>
    <w:rsid w:val="00BF6A61"/>
    <w:rsid w:val="00BF7BEF"/>
    <w:rsid w:val="00C0166A"/>
    <w:rsid w:val="00C03DD9"/>
    <w:rsid w:val="00C04FA0"/>
    <w:rsid w:val="00C057D8"/>
    <w:rsid w:val="00C06E4C"/>
    <w:rsid w:val="00C06EBB"/>
    <w:rsid w:val="00C1052E"/>
    <w:rsid w:val="00C10970"/>
    <w:rsid w:val="00C12F44"/>
    <w:rsid w:val="00C149A6"/>
    <w:rsid w:val="00C14C32"/>
    <w:rsid w:val="00C170E6"/>
    <w:rsid w:val="00C17801"/>
    <w:rsid w:val="00C21639"/>
    <w:rsid w:val="00C21D55"/>
    <w:rsid w:val="00C2410E"/>
    <w:rsid w:val="00C27353"/>
    <w:rsid w:val="00C27BA6"/>
    <w:rsid w:val="00C304F1"/>
    <w:rsid w:val="00C305B7"/>
    <w:rsid w:val="00C33337"/>
    <w:rsid w:val="00C35471"/>
    <w:rsid w:val="00C358C0"/>
    <w:rsid w:val="00C37638"/>
    <w:rsid w:val="00C37988"/>
    <w:rsid w:val="00C41177"/>
    <w:rsid w:val="00C4190E"/>
    <w:rsid w:val="00C50436"/>
    <w:rsid w:val="00C50765"/>
    <w:rsid w:val="00C5359C"/>
    <w:rsid w:val="00C56A48"/>
    <w:rsid w:val="00C57F4D"/>
    <w:rsid w:val="00C61655"/>
    <w:rsid w:val="00C61FB5"/>
    <w:rsid w:val="00C627AD"/>
    <w:rsid w:val="00C6483C"/>
    <w:rsid w:val="00C64D69"/>
    <w:rsid w:val="00C66120"/>
    <w:rsid w:val="00C66A7C"/>
    <w:rsid w:val="00C67737"/>
    <w:rsid w:val="00C70DBC"/>
    <w:rsid w:val="00C715DC"/>
    <w:rsid w:val="00C71681"/>
    <w:rsid w:val="00C71D2A"/>
    <w:rsid w:val="00C71F1E"/>
    <w:rsid w:val="00C7325A"/>
    <w:rsid w:val="00C736E0"/>
    <w:rsid w:val="00C73AC6"/>
    <w:rsid w:val="00C756BA"/>
    <w:rsid w:val="00C75DA6"/>
    <w:rsid w:val="00C7712C"/>
    <w:rsid w:val="00C801C0"/>
    <w:rsid w:val="00C80579"/>
    <w:rsid w:val="00C806EA"/>
    <w:rsid w:val="00C807F0"/>
    <w:rsid w:val="00C8183F"/>
    <w:rsid w:val="00C85ED4"/>
    <w:rsid w:val="00C86B3B"/>
    <w:rsid w:val="00C90D2D"/>
    <w:rsid w:val="00C9184E"/>
    <w:rsid w:val="00C91AE8"/>
    <w:rsid w:val="00C94100"/>
    <w:rsid w:val="00C9571A"/>
    <w:rsid w:val="00C95B52"/>
    <w:rsid w:val="00C9659D"/>
    <w:rsid w:val="00C97FB4"/>
    <w:rsid w:val="00CA4FA5"/>
    <w:rsid w:val="00CA5C81"/>
    <w:rsid w:val="00CA5E0D"/>
    <w:rsid w:val="00CB0931"/>
    <w:rsid w:val="00CB2D1B"/>
    <w:rsid w:val="00CB3893"/>
    <w:rsid w:val="00CB3DE9"/>
    <w:rsid w:val="00CC0B95"/>
    <w:rsid w:val="00CC1214"/>
    <w:rsid w:val="00CC17CD"/>
    <w:rsid w:val="00CC2A2E"/>
    <w:rsid w:val="00CC769F"/>
    <w:rsid w:val="00CC7985"/>
    <w:rsid w:val="00CD3C66"/>
    <w:rsid w:val="00CD480C"/>
    <w:rsid w:val="00CD4E00"/>
    <w:rsid w:val="00CE1053"/>
    <w:rsid w:val="00CE1776"/>
    <w:rsid w:val="00CE1E09"/>
    <w:rsid w:val="00CF315F"/>
    <w:rsid w:val="00CF3932"/>
    <w:rsid w:val="00CF42D1"/>
    <w:rsid w:val="00CF46B2"/>
    <w:rsid w:val="00CF7B45"/>
    <w:rsid w:val="00CF7FB6"/>
    <w:rsid w:val="00D000C5"/>
    <w:rsid w:val="00D02690"/>
    <w:rsid w:val="00D035C0"/>
    <w:rsid w:val="00D0458C"/>
    <w:rsid w:val="00D04B9C"/>
    <w:rsid w:val="00D05FA4"/>
    <w:rsid w:val="00D060D0"/>
    <w:rsid w:val="00D06F43"/>
    <w:rsid w:val="00D106A7"/>
    <w:rsid w:val="00D1114D"/>
    <w:rsid w:val="00D1130A"/>
    <w:rsid w:val="00D118BA"/>
    <w:rsid w:val="00D123FE"/>
    <w:rsid w:val="00D13D3A"/>
    <w:rsid w:val="00D1507B"/>
    <w:rsid w:val="00D21118"/>
    <w:rsid w:val="00D216EF"/>
    <w:rsid w:val="00D233A7"/>
    <w:rsid w:val="00D24875"/>
    <w:rsid w:val="00D25720"/>
    <w:rsid w:val="00D2646F"/>
    <w:rsid w:val="00D27168"/>
    <w:rsid w:val="00D322E7"/>
    <w:rsid w:val="00D32C12"/>
    <w:rsid w:val="00D36802"/>
    <w:rsid w:val="00D37030"/>
    <w:rsid w:val="00D410F4"/>
    <w:rsid w:val="00D43AF2"/>
    <w:rsid w:val="00D43CCF"/>
    <w:rsid w:val="00D43FA3"/>
    <w:rsid w:val="00D459DC"/>
    <w:rsid w:val="00D45F7E"/>
    <w:rsid w:val="00D47141"/>
    <w:rsid w:val="00D473DF"/>
    <w:rsid w:val="00D50409"/>
    <w:rsid w:val="00D505F3"/>
    <w:rsid w:val="00D50F2C"/>
    <w:rsid w:val="00D525E3"/>
    <w:rsid w:val="00D52DC0"/>
    <w:rsid w:val="00D540E6"/>
    <w:rsid w:val="00D542E6"/>
    <w:rsid w:val="00D5673A"/>
    <w:rsid w:val="00D60043"/>
    <w:rsid w:val="00D6026F"/>
    <w:rsid w:val="00D6128D"/>
    <w:rsid w:val="00D624EE"/>
    <w:rsid w:val="00D65054"/>
    <w:rsid w:val="00D6589D"/>
    <w:rsid w:val="00D6600C"/>
    <w:rsid w:val="00D66130"/>
    <w:rsid w:val="00D668A4"/>
    <w:rsid w:val="00D66A58"/>
    <w:rsid w:val="00D7016F"/>
    <w:rsid w:val="00D70FFA"/>
    <w:rsid w:val="00D73C3B"/>
    <w:rsid w:val="00D747FA"/>
    <w:rsid w:val="00D76796"/>
    <w:rsid w:val="00D77F31"/>
    <w:rsid w:val="00D81E8C"/>
    <w:rsid w:val="00D821CC"/>
    <w:rsid w:val="00D83354"/>
    <w:rsid w:val="00D84831"/>
    <w:rsid w:val="00D86470"/>
    <w:rsid w:val="00D87E4A"/>
    <w:rsid w:val="00D91945"/>
    <w:rsid w:val="00D9298F"/>
    <w:rsid w:val="00D931B0"/>
    <w:rsid w:val="00D94842"/>
    <w:rsid w:val="00D9499D"/>
    <w:rsid w:val="00D94BE1"/>
    <w:rsid w:val="00D95A2F"/>
    <w:rsid w:val="00D97052"/>
    <w:rsid w:val="00DA0AA1"/>
    <w:rsid w:val="00DA153B"/>
    <w:rsid w:val="00DA18E2"/>
    <w:rsid w:val="00DA2694"/>
    <w:rsid w:val="00DA3480"/>
    <w:rsid w:val="00DA669C"/>
    <w:rsid w:val="00DB2984"/>
    <w:rsid w:val="00DB5410"/>
    <w:rsid w:val="00DB58EB"/>
    <w:rsid w:val="00DB7ECF"/>
    <w:rsid w:val="00DC127C"/>
    <w:rsid w:val="00DC1760"/>
    <w:rsid w:val="00DC296F"/>
    <w:rsid w:val="00DC353D"/>
    <w:rsid w:val="00DC4295"/>
    <w:rsid w:val="00DC5AE1"/>
    <w:rsid w:val="00DD3203"/>
    <w:rsid w:val="00DD3DA6"/>
    <w:rsid w:val="00DD6A84"/>
    <w:rsid w:val="00DD6F92"/>
    <w:rsid w:val="00DE4200"/>
    <w:rsid w:val="00DE5B13"/>
    <w:rsid w:val="00DE6BF0"/>
    <w:rsid w:val="00DE7E9C"/>
    <w:rsid w:val="00DE7FA3"/>
    <w:rsid w:val="00DF0B43"/>
    <w:rsid w:val="00DF0BDF"/>
    <w:rsid w:val="00DF122B"/>
    <w:rsid w:val="00DF2AD7"/>
    <w:rsid w:val="00DF36DD"/>
    <w:rsid w:val="00DF4980"/>
    <w:rsid w:val="00E018DD"/>
    <w:rsid w:val="00E03233"/>
    <w:rsid w:val="00E044BC"/>
    <w:rsid w:val="00E047DA"/>
    <w:rsid w:val="00E053F2"/>
    <w:rsid w:val="00E05547"/>
    <w:rsid w:val="00E05BE8"/>
    <w:rsid w:val="00E118E3"/>
    <w:rsid w:val="00E1383E"/>
    <w:rsid w:val="00E15475"/>
    <w:rsid w:val="00E169E4"/>
    <w:rsid w:val="00E17FB4"/>
    <w:rsid w:val="00E20F66"/>
    <w:rsid w:val="00E20FC4"/>
    <w:rsid w:val="00E2324F"/>
    <w:rsid w:val="00E25141"/>
    <w:rsid w:val="00E30A6E"/>
    <w:rsid w:val="00E31DEC"/>
    <w:rsid w:val="00E32275"/>
    <w:rsid w:val="00E3240B"/>
    <w:rsid w:val="00E341E2"/>
    <w:rsid w:val="00E34258"/>
    <w:rsid w:val="00E350D1"/>
    <w:rsid w:val="00E356DB"/>
    <w:rsid w:val="00E36817"/>
    <w:rsid w:val="00E36E61"/>
    <w:rsid w:val="00E37304"/>
    <w:rsid w:val="00E40896"/>
    <w:rsid w:val="00E42D50"/>
    <w:rsid w:val="00E446B4"/>
    <w:rsid w:val="00E4582F"/>
    <w:rsid w:val="00E47E44"/>
    <w:rsid w:val="00E5128F"/>
    <w:rsid w:val="00E51816"/>
    <w:rsid w:val="00E53CEA"/>
    <w:rsid w:val="00E5410E"/>
    <w:rsid w:val="00E600EA"/>
    <w:rsid w:val="00E61C40"/>
    <w:rsid w:val="00E6550C"/>
    <w:rsid w:val="00E66230"/>
    <w:rsid w:val="00E66CAB"/>
    <w:rsid w:val="00E7254E"/>
    <w:rsid w:val="00E7335B"/>
    <w:rsid w:val="00E74AD7"/>
    <w:rsid w:val="00E74B61"/>
    <w:rsid w:val="00E76C89"/>
    <w:rsid w:val="00E86689"/>
    <w:rsid w:val="00E87705"/>
    <w:rsid w:val="00E92172"/>
    <w:rsid w:val="00E94B8E"/>
    <w:rsid w:val="00E95F62"/>
    <w:rsid w:val="00E964D9"/>
    <w:rsid w:val="00E97547"/>
    <w:rsid w:val="00EA2464"/>
    <w:rsid w:val="00EA2FDA"/>
    <w:rsid w:val="00EA3720"/>
    <w:rsid w:val="00EA5735"/>
    <w:rsid w:val="00EB17B2"/>
    <w:rsid w:val="00EB4A1D"/>
    <w:rsid w:val="00EB4FF1"/>
    <w:rsid w:val="00EB6B83"/>
    <w:rsid w:val="00EC1873"/>
    <w:rsid w:val="00EC1BFF"/>
    <w:rsid w:val="00EC1E0F"/>
    <w:rsid w:val="00EC22DA"/>
    <w:rsid w:val="00EC3853"/>
    <w:rsid w:val="00EC74FB"/>
    <w:rsid w:val="00EC7F4B"/>
    <w:rsid w:val="00ED1729"/>
    <w:rsid w:val="00ED2711"/>
    <w:rsid w:val="00ED3825"/>
    <w:rsid w:val="00ED3972"/>
    <w:rsid w:val="00ED3DF5"/>
    <w:rsid w:val="00ED4437"/>
    <w:rsid w:val="00ED4623"/>
    <w:rsid w:val="00ED4D07"/>
    <w:rsid w:val="00ED4EBC"/>
    <w:rsid w:val="00ED5A03"/>
    <w:rsid w:val="00EE222D"/>
    <w:rsid w:val="00EE26A3"/>
    <w:rsid w:val="00EE49BD"/>
    <w:rsid w:val="00EE541E"/>
    <w:rsid w:val="00EE6919"/>
    <w:rsid w:val="00EF333A"/>
    <w:rsid w:val="00EF3B47"/>
    <w:rsid w:val="00EF3F17"/>
    <w:rsid w:val="00EF4640"/>
    <w:rsid w:val="00EF5369"/>
    <w:rsid w:val="00F0226A"/>
    <w:rsid w:val="00F046F9"/>
    <w:rsid w:val="00F051B1"/>
    <w:rsid w:val="00F051BC"/>
    <w:rsid w:val="00F06043"/>
    <w:rsid w:val="00F065FF"/>
    <w:rsid w:val="00F076A3"/>
    <w:rsid w:val="00F1120C"/>
    <w:rsid w:val="00F1184A"/>
    <w:rsid w:val="00F11BAC"/>
    <w:rsid w:val="00F1262E"/>
    <w:rsid w:val="00F14022"/>
    <w:rsid w:val="00F170E4"/>
    <w:rsid w:val="00F20592"/>
    <w:rsid w:val="00F213A6"/>
    <w:rsid w:val="00F220E6"/>
    <w:rsid w:val="00F22D84"/>
    <w:rsid w:val="00F23B93"/>
    <w:rsid w:val="00F27868"/>
    <w:rsid w:val="00F27D5D"/>
    <w:rsid w:val="00F300D9"/>
    <w:rsid w:val="00F30431"/>
    <w:rsid w:val="00F30616"/>
    <w:rsid w:val="00F3352D"/>
    <w:rsid w:val="00F33F46"/>
    <w:rsid w:val="00F34F33"/>
    <w:rsid w:val="00F35303"/>
    <w:rsid w:val="00F359FE"/>
    <w:rsid w:val="00F35CBF"/>
    <w:rsid w:val="00F37AA2"/>
    <w:rsid w:val="00F37BF4"/>
    <w:rsid w:val="00F428BA"/>
    <w:rsid w:val="00F42B25"/>
    <w:rsid w:val="00F4378B"/>
    <w:rsid w:val="00F45A41"/>
    <w:rsid w:val="00F506F5"/>
    <w:rsid w:val="00F507D9"/>
    <w:rsid w:val="00F522C4"/>
    <w:rsid w:val="00F52C42"/>
    <w:rsid w:val="00F53603"/>
    <w:rsid w:val="00F5438D"/>
    <w:rsid w:val="00F55960"/>
    <w:rsid w:val="00F55EFE"/>
    <w:rsid w:val="00F62456"/>
    <w:rsid w:val="00F640D0"/>
    <w:rsid w:val="00F653F2"/>
    <w:rsid w:val="00F656FB"/>
    <w:rsid w:val="00F65BD6"/>
    <w:rsid w:val="00F66B6C"/>
    <w:rsid w:val="00F7030D"/>
    <w:rsid w:val="00F709C3"/>
    <w:rsid w:val="00F71162"/>
    <w:rsid w:val="00F7418B"/>
    <w:rsid w:val="00F75397"/>
    <w:rsid w:val="00F753BB"/>
    <w:rsid w:val="00F756E9"/>
    <w:rsid w:val="00F76A23"/>
    <w:rsid w:val="00F82143"/>
    <w:rsid w:val="00F84059"/>
    <w:rsid w:val="00F851A9"/>
    <w:rsid w:val="00F86C2B"/>
    <w:rsid w:val="00F90214"/>
    <w:rsid w:val="00F90258"/>
    <w:rsid w:val="00F91229"/>
    <w:rsid w:val="00F917DF"/>
    <w:rsid w:val="00F91842"/>
    <w:rsid w:val="00F9376D"/>
    <w:rsid w:val="00F93C0C"/>
    <w:rsid w:val="00F94A44"/>
    <w:rsid w:val="00F9567D"/>
    <w:rsid w:val="00F9735E"/>
    <w:rsid w:val="00FA08BB"/>
    <w:rsid w:val="00FA0F22"/>
    <w:rsid w:val="00FA0FC6"/>
    <w:rsid w:val="00FA1CC6"/>
    <w:rsid w:val="00FA458F"/>
    <w:rsid w:val="00FA4656"/>
    <w:rsid w:val="00FA47E4"/>
    <w:rsid w:val="00FA4941"/>
    <w:rsid w:val="00FA5025"/>
    <w:rsid w:val="00FA7F53"/>
    <w:rsid w:val="00FB0187"/>
    <w:rsid w:val="00FB120B"/>
    <w:rsid w:val="00FB3653"/>
    <w:rsid w:val="00FB6296"/>
    <w:rsid w:val="00FB6485"/>
    <w:rsid w:val="00FB657C"/>
    <w:rsid w:val="00FB774F"/>
    <w:rsid w:val="00FB7992"/>
    <w:rsid w:val="00FC0106"/>
    <w:rsid w:val="00FC1DE4"/>
    <w:rsid w:val="00FC7E12"/>
    <w:rsid w:val="00FD0F19"/>
    <w:rsid w:val="00FD166E"/>
    <w:rsid w:val="00FD1CA2"/>
    <w:rsid w:val="00FD2844"/>
    <w:rsid w:val="00FD2CCF"/>
    <w:rsid w:val="00FD55D2"/>
    <w:rsid w:val="00FD6152"/>
    <w:rsid w:val="00FD792B"/>
    <w:rsid w:val="00FE0209"/>
    <w:rsid w:val="00FE09B9"/>
    <w:rsid w:val="00FE1BC9"/>
    <w:rsid w:val="00FE4DC7"/>
    <w:rsid w:val="00FE55DE"/>
    <w:rsid w:val="00FE6A5A"/>
    <w:rsid w:val="00FE6BF3"/>
    <w:rsid w:val="00FE72C6"/>
    <w:rsid w:val="00FF210E"/>
    <w:rsid w:val="00FF36B1"/>
    <w:rsid w:val="00FF554A"/>
    <w:rsid w:val="00FF5EB9"/>
    <w:rsid w:val="00FF6BDF"/>
    <w:rsid w:val="00FF7E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BE13BD"/>
  <w15:docId w15:val="{6AE985A0-2DB8-4BDD-A7AC-6DE65977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rsid w:val="00931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84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9184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ed paragraph,List Paragraph1,Bullets,Paragraphe de liste1,References,Paragraphe de liste,Paragraphe de liste rapport atelier Mada,COMESA Text 2,Standard 12 pt,Heading II,TH Chapter,Bullet List,FooterText,Colorful List Accent 1,列出段落"/>
    <w:basedOn w:val="Normal"/>
    <w:link w:val="ListParagraphChar"/>
    <w:uiPriority w:val="3"/>
    <w:qFormat/>
    <w:rsid w:val="00195B91"/>
    <w:pPr>
      <w:ind w:left="720"/>
      <w:contextualSpacing/>
    </w:pPr>
  </w:style>
  <w:style w:type="paragraph" w:customStyle="1" w:styleId="MainHeader">
    <w:name w:val="Main Header"/>
    <w:basedOn w:val="Normal"/>
    <w:link w:val="MainHeaderChar"/>
    <w:qFormat/>
    <w:rsid w:val="00195B91"/>
    <w:rPr>
      <w:b/>
      <w:color w:val="EE00A4"/>
      <w:sz w:val="28"/>
    </w:rPr>
  </w:style>
  <w:style w:type="paragraph" w:customStyle="1" w:styleId="SubHeading1">
    <w:name w:val="Sub Heading 1"/>
    <w:basedOn w:val="ListParagraph"/>
    <w:link w:val="SubHeading1Char"/>
    <w:rsid w:val="00195B91"/>
    <w:pPr>
      <w:numPr>
        <w:numId w:val="1"/>
      </w:numPr>
    </w:pPr>
    <w:rPr>
      <w:b/>
      <w:color w:val="808080" w:themeColor="background1" w:themeShade="80"/>
    </w:rPr>
  </w:style>
  <w:style w:type="character" w:customStyle="1" w:styleId="MainHeaderChar">
    <w:name w:val="Main Header Char"/>
    <w:basedOn w:val="DefaultParagraphFont"/>
    <w:link w:val="MainHeader"/>
    <w:rsid w:val="00195B91"/>
    <w:rPr>
      <w:b/>
      <w:color w:val="EE00A4"/>
      <w:sz w:val="28"/>
    </w:rPr>
  </w:style>
  <w:style w:type="paragraph" w:customStyle="1" w:styleId="1stbullet">
    <w:name w:val="1st bullet"/>
    <w:basedOn w:val="ListParagraph"/>
    <w:link w:val="1stbulletChar"/>
    <w:rsid w:val="00195B91"/>
    <w:pPr>
      <w:numPr>
        <w:numId w:val="2"/>
      </w:numPr>
      <w:tabs>
        <w:tab w:val="left" w:pos="720"/>
      </w:tabs>
    </w:pPr>
  </w:style>
  <w:style w:type="character" w:customStyle="1" w:styleId="ListParagraphChar">
    <w:name w:val="List Paragraph Char"/>
    <w:aliases w:val="Numbered paragraph Char,List Paragraph1 Char,Bullets Char,Paragraphe de liste1 Char,References Char,Paragraphe de liste Char,Paragraphe de liste rapport atelier Mada Char,COMESA Text 2 Char,Standard 12 pt Char,Heading II Char"/>
    <w:basedOn w:val="DefaultParagraphFont"/>
    <w:link w:val="ListParagraph"/>
    <w:uiPriority w:val="34"/>
    <w:qFormat/>
    <w:rsid w:val="00195B91"/>
  </w:style>
  <w:style w:type="character" w:customStyle="1" w:styleId="SubHeading1Char">
    <w:name w:val="Sub Heading 1 Char"/>
    <w:basedOn w:val="ListParagraphChar"/>
    <w:link w:val="SubHeading1"/>
    <w:rsid w:val="00195B91"/>
    <w:rPr>
      <w:b/>
      <w:color w:val="808080" w:themeColor="background1" w:themeShade="80"/>
    </w:rPr>
  </w:style>
  <w:style w:type="character" w:customStyle="1" w:styleId="1stbulletChar">
    <w:name w:val="1st bullet Char"/>
    <w:basedOn w:val="ListParagraphChar"/>
    <w:link w:val="1stbullet"/>
    <w:rsid w:val="00195B91"/>
  </w:style>
  <w:style w:type="character" w:styleId="CommentReference">
    <w:name w:val="annotation reference"/>
    <w:basedOn w:val="DefaultParagraphFont"/>
    <w:uiPriority w:val="99"/>
    <w:semiHidden/>
    <w:unhideWhenUsed/>
    <w:rsid w:val="000536C3"/>
    <w:rPr>
      <w:sz w:val="16"/>
      <w:szCs w:val="16"/>
    </w:rPr>
  </w:style>
  <w:style w:type="paragraph" w:styleId="CommentText">
    <w:name w:val="annotation text"/>
    <w:basedOn w:val="Normal"/>
    <w:link w:val="CommentTextChar"/>
    <w:uiPriority w:val="99"/>
    <w:unhideWhenUsed/>
    <w:rsid w:val="000536C3"/>
    <w:pPr>
      <w:spacing w:line="240" w:lineRule="auto"/>
    </w:pPr>
    <w:rPr>
      <w:sz w:val="20"/>
      <w:szCs w:val="20"/>
    </w:rPr>
  </w:style>
  <w:style w:type="character" w:customStyle="1" w:styleId="CommentTextChar">
    <w:name w:val="Comment Text Char"/>
    <w:basedOn w:val="DefaultParagraphFont"/>
    <w:link w:val="CommentText"/>
    <w:uiPriority w:val="99"/>
    <w:rsid w:val="000536C3"/>
    <w:rPr>
      <w:sz w:val="20"/>
      <w:szCs w:val="20"/>
    </w:rPr>
  </w:style>
  <w:style w:type="paragraph" w:styleId="CommentSubject">
    <w:name w:val="annotation subject"/>
    <w:basedOn w:val="CommentText"/>
    <w:next w:val="CommentText"/>
    <w:link w:val="CommentSubjectChar"/>
    <w:uiPriority w:val="99"/>
    <w:semiHidden/>
    <w:unhideWhenUsed/>
    <w:rsid w:val="000536C3"/>
    <w:rPr>
      <w:b/>
      <w:bCs/>
    </w:rPr>
  </w:style>
  <w:style w:type="character" w:customStyle="1" w:styleId="CommentSubjectChar">
    <w:name w:val="Comment Subject Char"/>
    <w:basedOn w:val="CommentTextChar"/>
    <w:link w:val="CommentSubject"/>
    <w:uiPriority w:val="99"/>
    <w:semiHidden/>
    <w:rsid w:val="000536C3"/>
    <w:rPr>
      <w:b/>
      <w:bCs/>
      <w:sz w:val="20"/>
      <w:szCs w:val="20"/>
    </w:rPr>
  </w:style>
  <w:style w:type="paragraph" w:styleId="BalloonText">
    <w:name w:val="Balloon Text"/>
    <w:basedOn w:val="Normal"/>
    <w:link w:val="BalloonTextChar"/>
    <w:uiPriority w:val="99"/>
    <w:semiHidden/>
    <w:unhideWhenUsed/>
    <w:rsid w:val="000536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36C3"/>
    <w:rPr>
      <w:rFonts w:ascii="Tahoma" w:hAnsi="Tahoma" w:cs="Tahoma"/>
      <w:sz w:val="16"/>
      <w:szCs w:val="16"/>
    </w:rPr>
  </w:style>
  <w:style w:type="paragraph" w:customStyle="1" w:styleId="Default">
    <w:name w:val="Default"/>
    <w:rsid w:val="008A7CFF"/>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36279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5">
    <w:name w:val="Medium List 1 Accent 5"/>
    <w:basedOn w:val="TableNormal"/>
    <w:uiPriority w:val="65"/>
    <w:rsid w:val="00362798"/>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Hyperlink">
    <w:name w:val="Hyperlink"/>
    <w:basedOn w:val="DefaultParagraphFont"/>
    <w:uiPriority w:val="99"/>
    <w:unhideWhenUsed/>
    <w:rsid w:val="00EA2FDA"/>
    <w:rPr>
      <w:color w:val="0000FF" w:themeColor="hyperlink"/>
      <w:u w:val="single"/>
    </w:rPr>
  </w:style>
  <w:style w:type="character" w:customStyle="1" w:styleId="Heading1Char">
    <w:name w:val="Heading 1 Char"/>
    <w:basedOn w:val="DefaultParagraphFont"/>
    <w:link w:val="Heading1"/>
    <w:uiPriority w:val="9"/>
    <w:rsid w:val="00931E5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931E53"/>
    <w:pPr>
      <w:outlineLvl w:val="9"/>
    </w:pPr>
    <w:rPr>
      <w:lang w:val="en-US" w:eastAsia="ja-JP"/>
    </w:rPr>
  </w:style>
  <w:style w:type="paragraph" w:customStyle="1" w:styleId="Style1">
    <w:name w:val="Style1"/>
    <w:basedOn w:val="SubHeading1"/>
    <w:link w:val="Style1Char"/>
    <w:qFormat/>
    <w:rsid w:val="00B93BCA"/>
    <w:rPr>
      <w:rFonts w:ascii="Tahoma" w:hAnsi="Tahoma"/>
      <w:color w:val="auto"/>
      <w:lang w:val="en-US"/>
    </w:rPr>
  </w:style>
  <w:style w:type="paragraph" w:customStyle="1" w:styleId="Style11">
    <w:name w:val="Style 1.1"/>
    <w:basedOn w:val="SubHeading1"/>
    <w:link w:val="Style11Char"/>
    <w:qFormat/>
    <w:rsid w:val="00B93BCA"/>
    <w:pPr>
      <w:numPr>
        <w:ilvl w:val="1"/>
      </w:numPr>
      <w:ind w:left="680" w:hanging="680"/>
    </w:pPr>
    <w:rPr>
      <w:rFonts w:ascii="Tahoma" w:hAnsi="Tahoma" w:cs="Arial"/>
      <w:color w:val="000000" w:themeColor="text1"/>
    </w:rPr>
  </w:style>
  <w:style w:type="character" w:customStyle="1" w:styleId="Style1Char">
    <w:name w:val="Style1 Char"/>
    <w:basedOn w:val="SubHeading1Char"/>
    <w:link w:val="Style1"/>
    <w:rsid w:val="00B93BCA"/>
    <w:rPr>
      <w:rFonts w:ascii="Tahoma" w:hAnsi="Tahoma"/>
      <w:b/>
      <w:color w:val="808080" w:themeColor="background1" w:themeShade="80"/>
      <w:lang w:val="en-US"/>
    </w:rPr>
  </w:style>
  <w:style w:type="paragraph" w:customStyle="1" w:styleId="Style1Bullet">
    <w:name w:val="Style 1 Bullet"/>
    <w:basedOn w:val="1stbullet"/>
    <w:link w:val="Style1BulletChar"/>
    <w:rsid w:val="00931E53"/>
    <w:pPr>
      <w:ind w:left="360"/>
      <w:jc w:val="both"/>
    </w:pPr>
  </w:style>
  <w:style w:type="character" w:customStyle="1" w:styleId="Style11Char">
    <w:name w:val="Style 1.1 Char"/>
    <w:basedOn w:val="SubHeading1Char"/>
    <w:link w:val="Style11"/>
    <w:rsid w:val="00B93BCA"/>
    <w:rPr>
      <w:rFonts w:ascii="Tahoma" w:hAnsi="Tahoma" w:cs="Arial"/>
      <w:b/>
      <w:color w:val="000000" w:themeColor="text1"/>
    </w:rPr>
  </w:style>
  <w:style w:type="paragraph" w:customStyle="1" w:styleId="Style111">
    <w:name w:val="Style 1.1.1"/>
    <w:basedOn w:val="SubHeading1"/>
    <w:link w:val="Style111Char"/>
    <w:rsid w:val="00931E53"/>
    <w:pPr>
      <w:numPr>
        <w:ilvl w:val="2"/>
      </w:numPr>
      <w:jc w:val="both"/>
    </w:pPr>
    <w:rPr>
      <w:color w:val="000000" w:themeColor="text1"/>
    </w:rPr>
  </w:style>
  <w:style w:type="character" w:customStyle="1" w:styleId="Style1BulletChar">
    <w:name w:val="Style 1 Bullet Char"/>
    <w:basedOn w:val="1stbulletChar"/>
    <w:link w:val="Style1Bullet"/>
    <w:rsid w:val="00931E53"/>
  </w:style>
  <w:style w:type="paragraph" w:customStyle="1" w:styleId="Style1110">
    <w:name w:val="Style 1.1.1."/>
    <w:basedOn w:val="Style111"/>
    <w:link w:val="Style111Char0"/>
    <w:qFormat/>
    <w:rsid w:val="004A4C80"/>
    <w:rPr>
      <w:rFonts w:ascii="Times New Roman" w:hAnsi="Times New Roman"/>
      <w:color w:val="4F81BD" w:themeColor="accent1"/>
      <w:sz w:val="24"/>
    </w:rPr>
  </w:style>
  <w:style w:type="character" w:customStyle="1" w:styleId="Style111Char">
    <w:name w:val="Style 1.1.1 Char"/>
    <w:basedOn w:val="SubHeading1Char"/>
    <w:link w:val="Style111"/>
    <w:rsid w:val="00931E53"/>
    <w:rPr>
      <w:b/>
      <w:color w:val="000000" w:themeColor="text1"/>
    </w:rPr>
  </w:style>
  <w:style w:type="paragraph" w:customStyle="1" w:styleId="Normal1">
    <w:name w:val="Normal 1"/>
    <w:basedOn w:val="SubHeading1"/>
    <w:link w:val="Normal1Char"/>
    <w:qFormat/>
    <w:rsid w:val="006C6759"/>
    <w:pPr>
      <w:numPr>
        <w:numId w:val="0"/>
      </w:numPr>
      <w:jc w:val="both"/>
    </w:pPr>
    <w:rPr>
      <w:b w:val="0"/>
      <w:color w:val="000000" w:themeColor="text1"/>
    </w:rPr>
  </w:style>
  <w:style w:type="character" w:customStyle="1" w:styleId="Style111Char0">
    <w:name w:val="Style 1.1.1. Char"/>
    <w:basedOn w:val="Style111Char"/>
    <w:link w:val="Style1110"/>
    <w:rsid w:val="004A4C80"/>
    <w:rPr>
      <w:rFonts w:ascii="Times New Roman" w:hAnsi="Times New Roman"/>
      <w:b/>
      <w:color w:val="4F81BD" w:themeColor="accent1"/>
      <w:sz w:val="24"/>
    </w:rPr>
  </w:style>
  <w:style w:type="paragraph" w:customStyle="1" w:styleId="Normal11">
    <w:name w:val="Normal 1.1"/>
    <w:basedOn w:val="Normal"/>
    <w:link w:val="Normal11Char"/>
    <w:rsid w:val="006C6759"/>
    <w:pPr>
      <w:ind w:firstLine="360"/>
    </w:pPr>
  </w:style>
  <w:style w:type="character" w:customStyle="1" w:styleId="Normal1Char">
    <w:name w:val="Normal 1 Char"/>
    <w:basedOn w:val="SubHeading1Char"/>
    <w:link w:val="Normal1"/>
    <w:rsid w:val="006C6759"/>
    <w:rPr>
      <w:b w:val="0"/>
      <w:color w:val="000000" w:themeColor="text1"/>
    </w:rPr>
  </w:style>
  <w:style w:type="paragraph" w:customStyle="1" w:styleId="Normal110">
    <w:name w:val="Normal 1.1."/>
    <w:basedOn w:val="Normal11"/>
    <w:link w:val="Normal11Char0"/>
    <w:qFormat/>
    <w:rsid w:val="00D47141"/>
    <w:pPr>
      <w:ind w:left="360" w:firstLine="0"/>
      <w:jc w:val="both"/>
    </w:pPr>
  </w:style>
  <w:style w:type="character" w:customStyle="1" w:styleId="Normal11Char">
    <w:name w:val="Normal 1.1 Char"/>
    <w:basedOn w:val="DefaultParagraphFont"/>
    <w:link w:val="Normal11"/>
    <w:rsid w:val="006C6759"/>
  </w:style>
  <w:style w:type="paragraph" w:customStyle="1" w:styleId="Bullet11">
    <w:name w:val="Bullet 1.1"/>
    <w:basedOn w:val="Style1Bullet"/>
    <w:link w:val="Bullet11Char"/>
    <w:rsid w:val="006C6759"/>
    <w:pPr>
      <w:ind w:firstLine="0"/>
    </w:pPr>
  </w:style>
  <w:style w:type="character" w:customStyle="1" w:styleId="Normal11Char0">
    <w:name w:val="Normal 1.1. Char"/>
    <w:basedOn w:val="Normal11Char"/>
    <w:link w:val="Normal110"/>
    <w:rsid w:val="00D47141"/>
  </w:style>
  <w:style w:type="paragraph" w:customStyle="1" w:styleId="Bullet110">
    <w:name w:val="Bullet 1.1."/>
    <w:basedOn w:val="Bullet11"/>
    <w:link w:val="Bullet11Char0"/>
    <w:qFormat/>
    <w:rsid w:val="006C6759"/>
    <w:pPr>
      <w:ind w:left="720" w:hanging="360"/>
    </w:pPr>
  </w:style>
  <w:style w:type="character" w:customStyle="1" w:styleId="Bullet11Char">
    <w:name w:val="Bullet 1.1 Char"/>
    <w:basedOn w:val="Style1BulletChar"/>
    <w:link w:val="Bullet11"/>
    <w:rsid w:val="006C6759"/>
  </w:style>
  <w:style w:type="paragraph" w:customStyle="1" w:styleId="Normal111">
    <w:name w:val="Normal 1.1.1"/>
    <w:basedOn w:val="Normal"/>
    <w:link w:val="Normal111Char"/>
    <w:qFormat/>
    <w:rsid w:val="006C6759"/>
    <w:pPr>
      <w:ind w:left="360"/>
      <w:jc w:val="both"/>
    </w:pPr>
  </w:style>
  <w:style w:type="character" w:customStyle="1" w:styleId="Bullet11Char0">
    <w:name w:val="Bullet 1.1. Char"/>
    <w:basedOn w:val="Bullet11Char"/>
    <w:link w:val="Bullet110"/>
    <w:rsid w:val="006C6759"/>
  </w:style>
  <w:style w:type="paragraph" w:customStyle="1" w:styleId="Bullet1-Normal">
    <w:name w:val="Bullet 1 - Normal"/>
    <w:basedOn w:val="1stbullet"/>
    <w:link w:val="Bullet1-NormalChar"/>
    <w:qFormat/>
    <w:rsid w:val="00D47141"/>
    <w:pPr>
      <w:tabs>
        <w:tab w:val="clear" w:pos="720"/>
        <w:tab w:val="left" w:pos="1080"/>
      </w:tabs>
      <w:jc w:val="both"/>
    </w:pPr>
  </w:style>
  <w:style w:type="character" w:customStyle="1" w:styleId="Normal111Char">
    <w:name w:val="Normal 1.1.1 Char"/>
    <w:basedOn w:val="DefaultParagraphFont"/>
    <w:link w:val="Normal111"/>
    <w:rsid w:val="006C6759"/>
  </w:style>
  <w:style w:type="paragraph" w:customStyle="1" w:styleId="Bullet1-Header">
    <w:name w:val="Bullet 1 - Header"/>
    <w:basedOn w:val="Bullet1-Normal"/>
    <w:link w:val="Bullet1-HeaderChar"/>
    <w:qFormat/>
    <w:rsid w:val="00263152"/>
    <w:rPr>
      <w:b/>
    </w:rPr>
  </w:style>
  <w:style w:type="character" w:customStyle="1" w:styleId="Bullet1-NormalChar">
    <w:name w:val="Bullet 1 - Normal Char"/>
    <w:basedOn w:val="1stbulletChar"/>
    <w:link w:val="Bullet1-Normal"/>
    <w:rsid w:val="00D47141"/>
  </w:style>
  <w:style w:type="character" w:customStyle="1" w:styleId="Heading2Char">
    <w:name w:val="Heading 2 Char"/>
    <w:basedOn w:val="DefaultParagraphFont"/>
    <w:link w:val="Heading2"/>
    <w:uiPriority w:val="9"/>
    <w:rsid w:val="00F91842"/>
    <w:rPr>
      <w:rFonts w:asciiTheme="majorHAnsi" w:eastAsiaTheme="majorEastAsia" w:hAnsiTheme="majorHAnsi" w:cstheme="majorBidi"/>
      <w:b/>
      <w:bCs/>
      <w:color w:val="4F81BD" w:themeColor="accent1"/>
      <w:sz w:val="26"/>
      <w:szCs w:val="26"/>
    </w:rPr>
  </w:style>
  <w:style w:type="character" w:customStyle="1" w:styleId="Bullet1-HeaderChar">
    <w:name w:val="Bullet 1 - Header Char"/>
    <w:basedOn w:val="Bullet1-NormalChar"/>
    <w:link w:val="Bullet1-Header"/>
    <w:rsid w:val="00263152"/>
    <w:rPr>
      <w:b/>
    </w:rPr>
  </w:style>
  <w:style w:type="paragraph" w:styleId="TOC1">
    <w:name w:val="toc 1"/>
    <w:basedOn w:val="Normal"/>
    <w:next w:val="Normal"/>
    <w:autoRedefine/>
    <w:uiPriority w:val="39"/>
    <w:unhideWhenUsed/>
    <w:rsid w:val="00F91842"/>
    <w:pPr>
      <w:spacing w:after="100"/>
    </w:pPr>
  </w:style>
  <w:style w:type="character" w:customStyle="1" w:styleId="Heading3Char">
    <w:name w:val="Heading 3 Char"/>
    <w:basedOn w:val="DefaultParagraphFont"/>
    <w:link w:val="Heading3"/>
    <w:uiPriority w:val="9"/>
    <w:rsid w:val="00F91842"/>
    <w:rPr>
      <w:rFonts w:asciiTheme="majorHAnsi" w:eastAsiaTheme="majorEastAsia" w:hAnsiTheme="majorHAnsi" w:cstheme="majorBidi"/>
      <w:b/>
      <w:bCs/>
      <w:color w:val="4F81BD" w:themeColor="accent1"/>
    </w:rPr>
  </w:style>
  <w:style w:type="paragraph" w:styleId="TOC2">
    <w:name w:val="toc 2"/>
    <w:basedOn w:val="Normal"/>
    <w:next w:val="Normal"/>
    <w:autoRedefine/>
    <w:uiPriority w:val="39"/>
    <w:unhideWhenUsed/>
    <w:rsid w:val="00E36E61"/>
    <w:pPr>
      <w:tabs>
        <w:tab w:val="left" w:pos="880"/>
        <w:tab w:val="right" w:leader="dot" w:pos="9016"/>
      </w:tabs>
      <w:spacing w:after="100"/>
      <w:ind w:left="432"/>
    </w:pPr>
  </w:style>
  <w:style w:type="paragraph" w:styleId="TOC3">
    <w:name w:val="toc 3"/>
    <w:basedOn w:val="Normal"/>
    <w:next w:val="Normal"/>
    <w:autoRedefine/>
    <w:uiPriority w:val="39"/>
    <w:unhideWhenUsed/>
    <w:rsid w:val="00F91842"/>
    <w:pPr>
      <w:tabs>
        <w:tab w:val="left" w:pos="1440"/>
        <w:tab w:val="right" w:leader="dot" w:pos="9016"/>
      </w:tabs>
      <w:spacing w:after="100"/>
      <w:ind w:left="864"/>
    </w:pPr>
  </w:style>
  <w:style w:type="paragraph" w:styleId="TOC4">
    <w:name w:val="toc 4"/>
    <w:basedOn w:val="Normal"/>
    <w:next w:val="Normal"/>
    <w:autoRedefine/>
    <w:uiPriority w:val="39"/>
    <w:unhideWhenUsed/>
    <w:rsid w:val="00F91842"/>
    <w:pPr>
      <w:spacing w:after="100"/>
      <w:ind w:left="660"/>
    </w:pPr>
  </w:style>
  <w:style w:type="paragraph" w:styleId="Header">
    <w:name w:val="header"/>
    <w:basedOn w:val="Normal"/>
    <w:link w:val="HeaderChar"/>
    <w:uiPriority w:val="99"/>
    <w:unhideWhenUsed/>
    <w:rsid w:val="006F5F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09"/>
  </w:style>
  <w:style w:type="paragraph" w:styleId="Footer">
    <w:name w:val="footer"/>
    <w:basedOn w:val="Normal"/>
    <w:link w:val="FooterChar"/>
    <w:uiPriority w:val="99"/>
    <w:unhideWhenUsed/>
    <w:rsid w:val="006F5F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09"/>
  </w:style>
  <w:style w:type="character" w:styleId="Emphasis">
    <w:name w:val="Emphasis"/>
    <w:basedOn w:val="DefaultParagraphFont"/>
    <w:uiPriority w:val="20"/>
    <w:qFormat/>
    <w:rsid w:val="00852A29"/>
    <w:rPr>
      <w:i/>
      <w:iCs/>
    </w:rPr>
  </w:style>
  <w:style w:type="paragraph" w:styleId="NormalWeb">
    <w:name w:val="Normal (Web)"/>
    <w:basedOn w:val="Normal"/>
    <w:uiPriority w:val="99"/>
    <w:unhideWhenUsed/>
    <w:rsid w:val="00FE6A5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MediumList1-Accent51">
    <w:name w:val="Medium List 1 - Accent 51"/>
    <w:basedOn w:val="TableNormal"/>
    <w:next w:val="MediumList1-Accent5"/>
    <w:uiPriority w:val="65"/>
    <w:rsid w:val="00E92172"/>
    <w:pPr>
      <w:spacing w:after="0" w:line="240" w:lineRule="auto"/>
    </w:pPr>
    <w:rPr>
      <w:color w:val="000000" w:themeColor="text1"/>
      <w:lang w:val="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eGrid1">
    <w:name w:val="Table Grid1"/>
    <w:basedOn w:val="TableNormal"/>
    <w:next w:val="TableGrid"/>
    <w:uiPriority w:val="59"/>
    <w:rsid w:val="00E92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C7EB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71D2A"/>
    <w:pPr>
      <w:spacing w:after="0" w:line="240" w:lineRule="auto"/>
    </w:pPr>
  </w:style>
  <w:style w:type="paragraph" w:styleId="FootnoteText">
    <w:name w:val="footnote text"/>
    <w:basedOn w:val="Normal"/>
    <w:link w:val="FootnoteTextChar"/>
    <w:uiPriority w:val="99"/>
    <w:semiHidden/>
    <w:unhideWhenUsed/>
    <w:rsid w:val="00FE6B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6BF3"/>
    <w:rPr>
      <w:sz w:val="20"/>
      <w:szCs w:val="20"/>
    </w:rPr>
  </w:style>
  <w:style w:type="character" w:styleId="FootnoteReference">
    <w:name w:val="footnote reference"/>
    <w:basedOn w:val="DefaultParagraphFont"/>
    <w:uiPriority w:val="99"/>
    <w:semiHidden/>
    <w:unhideWhenUsed/>
    <w:rsid w:val="00FE6BF3"/>
    <w:rPr>
      <w:vertAlign w:val="superscript"/>
    </w:rPr>
  </w:style>
  <w:style w:type="table" w:styleId="LightList-Accent1">
    <w:name w:val="Light List Accent 1"/>
    <w:basedOn w:val="TableNormal"/>
    <w:uiPriority w:val="61"/>
    <w:rsid w:val="00B143E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Accent1">
    <w:name w:val="Light Grid Accent 1"/>
    <w:basedOn w:val="TableNormal"/>
    <w:uiPriority w:val="62"/>
    <w:rsid w:val="00C85ED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llowedHyperlink">
    <w:name w:val="FollowedHyperlink"/>
    <w:basedOn w:val="DefaultParagraphFont"/>
    <w:uiPriority w:val="99"/>
    <w:semiHidden/>
    <w:unhideWhenUsed/>
    <w:rsid w:val="00912311"/>
    <w:rPr>
      <w:color w:val="800080"/>
      <w:u w:val="single"/>
    </w:rPr>
  </w:style>
  <w:style w:type="paragraph" w:customStyle="1" w:styleId="xl65">
    <w:name w:val="xl65"/>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n-GB"/>
    </w:rPr>
  </w:style>
  <w:style w:type="paragraph" w:customStyle="1" w:styleId="xl66">
    <w:name w:val="xl66"/>
    <w:basedOn w:val="Normal"/>
    <w:rsid w:val="00912311"/>
    <w:pPr>
      <w:pBdr>
        <w:left w:val="single" w:sz="8" w:space="7"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7">
    <w:name w:val="xl67"/>
    <w:basedOn w:val="Normal"/>
    <w:rsid w:val="00912311"/>
    <w:pPr>
      <w:pBdr>
        <w:left w:val="single" w:sz="8" w:space="7" w:color="808080"/>
        <w:bottom w:val="single" w:sz="8" w:space="0" w:color="808080"/>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en-GB"/>
    </w:rPr>
  </w:style>
  <w:style w:type="paragraph" w:customStyle="1" w:styleId="xl68">
    <w:name w:val="xl68"/>
    <w:basedOn w:val="Normal"/>
    <w:rsid w:val="00912311"/>
    <w:pPr>
      <w:pBdr>
        <w:top w:val="single" w:sz="8" w:space="0" w:color="808080"/>
        <w:left w:val="single" w:sz="8" w:space="0" w:color="808080"/>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69">
    <w:name w:val="xl69"/>
    <w:basedOn w:val="Normal"/>
    <w:rsid w:val="00912311"/>
    <w:pPr>
      <w:pBdr>
        <w:left w:val="single" w:sz="8" w:space="0" w:color="808080"/>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0">
    <w:name w:val="xl70"/>
    <w:basedOn w:val="Normal"/>
    <w:rsid w:val="00912311"/>
    <w:pPr>
      <w:pBdr>
        <w:bottom w:val="single" w:sz="4" w:space="0" w:color="95B3D7"/>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71">
    <w:name w:val="xl71"/>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2">
    <w:name w:val="xl72"/>
    <w:basedOn w:val="Normal"/>
    <w:rsid w:val="00912311"/>
    <w:pPr>
      <w:pBdr>
        <w:left w:val="single" w:sz="8" w:space="0" w:color="808080"/>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3">
    <w:name w:val="xl73"/>
    <w:basedOn w:val="Normal"/>
    <w:rsid w:val="00912311"/>
    <w:pPr>
      <w:pBdr>
        <w:bottom w:val="single" w:sz="4" w:space="0" w:color="95B3D7"/>
        <w:right w:val="single" w:sz="8" w:space="0" w:color="808080"/>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4">
    <w:name w:val="xl74"/>
    <w:basedOn w:val="Normal"/>
    <w:rsid w:val="00912311"/>
    <w:pPr>
      <w:pBdr>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5">
    <w:name w:val="xl75"/>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6">
    <w:name w:val="xl76"/>
    <w:basedOn w:val="Normal"/>
    <w:rsid w:val="00912311"/>
    <w:pPr>
      <w:pBdr>
        <w:bottom w:val="single" w:sz="8" w:space="0" w:color="808080"/>
        <w:right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78">
    <w:name w:val="xl78"/>
    <w:basedOn w:val="Normal"/>
    <w:rsid w:val="00912311"/>
    <w:pPr>
      <w:pBdr>
        <w:bottom w:val="single" w:sz="4" w:space="0" w:color="95B3D7"/>
      </w:pBdr>
      <w:shd w:val="clear" w:color="000000" w:fill="DAEEF3"/>
      <w:spacing w:before="100" w:beforeAutospacing="1" w:after="100" w:afterAutospacing="1" w:line="240" w:lineRule="auto"/>
    </w:pPr>
    <w:rPr>
      <w:rFonts w:ascii="Times New Roman" w:eastAsia="Times New Roman" w:hAnsi="Times New Roman" w:cs="Times New Roman"/>
      <w:b/>
      <w:bCs/>
      <w:sz w:val="24"/>
      <w:szCs w:val="24"/>
      <w:lang w:eastAsia="en-GB"/>
    </w:rPr>
  </w:style>
  <w:style w:type="paragraph" w:customStyle="1" w:styleId="xl79">
    <w:name w:val="xl79"/>
    <w:basedOn w:val="Normal"/>
    <w:rsid w:val="00912311"/>
    <w:pPr>
      <w:pBdr>
        <w:top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0">
    <w:name w:val="xl80"/>
    <w:basedOn w:val="Normal"/>
    <w:rsid w:val="00912311"/>
    <w:pPr>
      <w:pBdr>
        <w:top w:val="single" w:sz="8" w:space="0" w:color="808080"/>
        <w:right w:val="single" w:sz="8" w:space="0" w:color="808080"/>
      </w:pBdr>
      <w:shd w:val="clear" w:color="000000" w:fill="C50017"/>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1">
    <w:name w:val="xl81"/>
    <w:basedOn w:val="Normal"/>
    <w:rsid w:val="00912311"/>
    <w:pPr>
      <w:pBdr>
        <w:bottom w:val="single" w:sz="4" w:space="0" w:color="95B3D7"/>
        <w:right w:val="single" w:sz="8" w:space="0" w:color="808080"/>
      </w:pBdr>
      <w:shd w:val="clear" w:color="DCE6F1" w:fill="DCE6F1"/>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lang w:eastAsia="en-GB"/>
    </w:rPr>
  </w:style>
  <w:style w:type="paragraph" w:customStyle="1" w:styleId="xl82">
    <w:name w:val="xl82"/>
    <w:basedOn w:val="Normal"/>
    <w:rsid w:val="00912311"/>
    <w:pPr>
      <w:pBdr>
        <w:bottom w:val="single" w:sz="8" w:space="0" w:color="808080"/>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367E38"/>
    <w:pPr>
      <w:widowControl w:val="0"/>
      <w:suppressAutoHyphens/>
      <w:spacing w:after="120" w:line="240" w:lineRule="auto"/>
    </w:pPr>
    <w:rPr>
      <w:rFonts w:ascii="Liberation Serif" w:eastAsia="WenQuanYi Micro Hei" w:hAnsi="Liberation Serif" w:cs="Lohit Hindi"/>
      <w:kern w:val="1"/>
      <w:sz w:val="24"/>
      <w:szCs w:val="24"/>
      <w:lang w:eastAsia="zh-CN" w:bidi="hi-IN"/>
    </w:rPr>
  </w:style>
  <w:style w:type="character" w:customStyle="1" w:styleId="BodyTextChar">
    <w:name w:val="Body Text Char"/>
    <w:basedOn w:val="DefaultParagraphFont"/>
    <w:link w:val="BodyText"/>
    <w:rsid w:val="00367E38"/>
    <w:rPr>
      <w:rFonts w:ascii="Liberation Serif" w:eastAsia="WenQuanYi Micro Hei" w:hAnsi="Liberation Serif" w:cs="Lohit Hindi"/>
      <w:kern w:val="1"/>
      <w:sz w:val="24"/>
      <w:szCs w:val="24"/>
      <w:lang w:eastAsia="zh-CN" w:bidi="hi-IN"/>
    </w:rPr>
  </w:style>
  <w:style w:type="character" w:customStyle="1" w:styleId="NoSpacingChar">
    <w:name w:val="No Spacing Char"/>
    <w:link w:val="NoSpacing"/>
    <w:uiPriority w:val="1"/>
    <w:locked/>
    <w:rsid w:val="00D52DC0"/>
  </w:style>
  <w:style w:type="paragraph" w:styleId="ListBullet">
    <w:name w:val="List Bullet"/>
    <w:basedOn w:val="Normal"/>
    <w:autoRedefine/>
    <w:rsid w:val="003B194C"/>
    <w:pPr>
      <w:numPr>
        <w:numId w:val="3"/>
      </w:numPr>
      <w:spacing w:after="0" w:line="240" w:lineRule="auto"/>
    </w:pPr>
    <w:rPr>
      <w:rFonts w:ascii="Times New Roman" w:eastAsia="Times New Roman" w:hAnsi="Times New Roman" w:cs="Times New Roman"/>
      <w:sz w:val="24"/>
      <w:szCs w:val="24"/>
      <w:lang w:val="en-US"/>
    </w:rPr>
  </w:style>
  <w:style w:type="paragraph" w:customStyle="1" w:styleId="Text1">
    <w:name w:val="Text 1"/>
    <w:basedOn w:val="Normal"/>
    <w:rsid w:val="00455BB8"/>
    <w:pPr>
      <w:spacing w:after="120" w:line="240" w:lineRule="auto"/>
      <w:ind w:left="482"/>
      <w:jc w:val="both"/>
    </w:pPr>
    <w:rPr>
      <w:rFonts w:ascii="Arial" w:eastAsia="Times New Roman" w:hAnsi="Arial" w:cs="Times New Roman"/>
      <w:sz w:val="20"/>
      <w:szCs w:val="20"/>
      <w:lang w:eastAsia="en-GB"/>
    </w:rPr>
  </w:style>
  <w:style w:type="paragraph" w:styleId="Revision">
    <w:name w:val="Revision"/>
    <w:hidden/>
    <w:uiPriority w:val="99"/>
    <w:semiHidden/>
    <w:rsid w:val="00F353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61155">
      <w:bodyDiv w:val="1"/>
      <w:marLeft w:val="0"/>
      <w:marRight w:val="0"/>
      <w:marTop w:val="0"/>
      <w:marBottom w:val="0"/>
      <w:divBdr>
        <w:top w:val="none" w:sz="0" w:space="0" w:color="auto"/>
        <w:left w:val="none" w:sz="0" w:space="0" w:color="auto"/>
        <w:bottom w:val="none" w:sz="0" w:space="0" w:color="auto"/>
        <w:right w:val="none" w:sz="0" w:space="0" w:color="auto"/>
      </w:divBdr>
    </w:div>
    <w:div w:id="40911592">
      <w:bodyDiv w:val="1"/>
      <w:marLeft w:val="0"/>
      <w:marRight w:val="0"/>
      <w:marTop w:val="0"/>
      <w:marBottom w:val="0"/>
      <w:divBdr>
        <w:top w:val="none" w:sz="0" w:space="0" w:color="auto"/>
        <w:left w:val="none" w:sz="0" w:space="0" w:color="auto"/>
        <w:bottom w:val="none" w:sz="0" w:space="0" w:color="auto"/>
        <w:right w:val="none" w:sz="0" w:space="0" w:color="auto"/>
      </w:divBdr>
    </w:div>
    <w:div w:id="44960209">
      <w:bodyDiv w:val="1"/>
      <w:marLeft w:val="0"/>
      <w:marRight w:val="0"/>
      <w:marTop w:val="0"/>
      <w:marBottom w:val="0"/>
      <w:divBdr>
        <w:top w:val="none" w:sz="0" w:space="0" w:color="auto"/>
        <w:left w:val="none" w:sz="0" w:space="0" w:color="auto"/>
        <w:bottom w:val="none" w:sz="0" w:space="0" w:color="auto"/>
        <w:right w:val="none" w:sz="0" w:space="0" w:color="auto"/>
      </w:divBdr>
    </w:div>
    <w:div w:id="54743343">
      <w:bodyDiv w:val="1"/>
      <w:marLeft w:val="0"/>
      <w:marRight w:val="0"/>
      <w:marTop w:val="0"/>
      <w:marBottom w:val="0"/>
      <w:divBdr>
        <w:top w:val="none" w:sz="0" w:space="0" w:color="auto"/>
        <w:left w:val="none" w:sz="0" w:space="0" w:color="auto"/>
        <w:bottom w:val="none" w:sz="0" w:space="0" w:color="auto"/>
        <w:right w:val="none" w:sz="0" w:space="0" w:color="auto"/>
      </w:divBdr>
      <w:divsChild>
        <w:div w:id="1874491097">
          <w:marLeft w:val="360"/>
          <w:marRight w:val="0"/>
          <w:marTop w:val="200"/>
          <w:marBottom w:val="0"/>
          <w:divBdr>
            <w:top w:val="none" w:sz="0" w:space="0" w:color="auto"/>
            <w:left w:val="none" w:sz="0" w:space="0" w:color="auto"/>
            <w:bottom w:val="none" w:sz="0" w:space="0" w:color="auto"/>
            <w:right w:val="none" w:sz="0" w:space="0" w:color="auto"/>
          </w:divBdr>
        </w:div>
        <w:div w:id="902524623">
          <w:marLeft w:val="360"/>
          <w:marRight w:val="0"/>
          <w:marTop w:val="200"/>
          <w:marBottom w:val="0"/>
          <w:divBdr>
            <w:top w:val="none" w:sz="0" w:space="0" w:color="auto"/>
            <w:left w:val="none" w:sz="0" w:space="0" w:color="auto"/>
            <w:bottom w:val="none" w:sz="0" w:space="0" w:color="auto"/>
            <w:right w:val="none" w:sz="0" w:space="0" w:color="auto"/>
          </w:divBdr>
        </w:div>
        <w:div w:id="1761826782">
          <w:marLeft w:val="360"/>
          <w:marRight w:val="0"/>
          <w:marTop w:val="200"/>
          <w:marBottom w:val="0"/>
          <w:divBdr>
            <w:top w:val="none" w:sz="0" w:space="0" w:color="auto"/>
            <w:left w:val="none" w:sz="0" w:space="0" w:color="auto"/>
            <w:bottom w:val="none" w:sz="0" w:space="0" w:color="auto"/>
            <w:right w:val="none" w:sz="0" w:space="0" w:color="auto"/>
          </w:divBdr>
        </w:div>
        <w:div w:id="664359302">
          <w:marLeft w:val="360"/>
          <w:marRight w:val="0"/>
          <w:marTop w:val="200"/>
          <w:marBottom w:val="0"/>
          <w:divBdr>
            <w:top w:val="none" w:sz="0" w:space="0" w:color="auto"/>
            <w:left w:val="none" w:sz="0" w:space="0" w:color="auto"/>
            <w:bottom w:val="none" w:sz="0" w:space="0" w:color="auto"/>
            <w:right w:val="none" w:sz="0" w:space="0" w:color="auto"/>
          </w:divBdr>
        </w:div>
        <w:div w:id="46883820">
          <w:marLeft w:val="360"/>
          <w:marRight w:val="0"/>
          <w:marTop w:val="200"/>
          <w:marBottom w:val="0"/>
          <w:divBdr>
            <w:top w:val="none" w:sz="0" w:space="0" w:color="auto"/>
            <w:left w:val="none" w:sz="0" w:space="0" w:color="auto"/>
            <w:bottom w:val="none" w:sz="0" w:space="0" w:color="auto"/>
            <w:right w:val="none" w:sz="0" w:space="0" w:color="auto"/>
          </w:divBdr>
        </w:div>
        <w:div w:id="1370104851">
          <w:marLeft w:val="360"/>
          <w:marRight w:val="0"/>
          <w:marTop w:val="200"/>
          <w:marBottom w:val="0"/>
          <w:divBdr>
            <w:top w:val="none" w:sz="0" w:space="0" w:color="auto"/>
            <w:left w:val="none" w:sz="0" w:space="0" w:color="auto"/>
            <w:bottom w:val="none" w:sz="0" w:space="0" w:color="auto"/>
            <w:right w:val="none" w:sz="0" w:space="0" w:color="auto"/>
          </w:divBdr>
        </w:div>
        <w:div w:id="932319922">
          <w:marLeft w:val="360"/>
          <w:marRight w:val="0"/>
          <w:marTop w:val="200"/>
          <w:marBottom w:val="0"/>
          <w:divBdr>
            <w:top w:val="none" w:sz="0" w:space="0" w:color="auto"/>
            <w:left w:val="none" w:sz="0" w:space="0" w:color="auto"/>
            <w:bottom w:val="none" w:sz="0" w:space="0" w:color="auto"/>
            <w:right w:val="none" w:sz="0" w:space="0" w:color="auto"/>
          </w:divBdr>
        </w:div>
        <w:div w:id="873494988">
          <w:marLeft w:val="360"/>
          <w:marRight w:val="0"/>
          <w:marTop w:val="200"/>
          <w:marBottom w:val="0"/>
          <w:divBdr>
            <w:top w:val="none" w:sz="0" w:space="0" w:color="auto"/>
            <w:left w:val="none" w:sz="0" w:space="0" w:color="auto"/>
            <w:bottom w:val="none" w:sz="0" w:space="0" w:color="auto"/>
            <w:right w:val="none" w:sz="0" w:space="0" w:color="auto"/>
          </w:divBdr>
        </w:div>
        <w:div w:id="411776758">
          <w:marLeft w:val="1080"/>
          <w:marRight w:val="0"/>
          <w:marTop w:val="100"/>
          <w:marBottom w:val="0"/>
          <w:divBdr>
            <w:top w:val="none" w:sz="0" w:space="0" w:color="auto"/>
            <w:left w:val="none" w:sz="0" w:space="0" w:color="auto"/>
            <w:bottom w:val="none" w:sz="0" w:space="0" w:color="auto"/>
            <w:right w:val="none" w:sz="0" w:space="0" w:color="auto"/>
          </w:divBdr>
        </w:div>
        <w:div w:id="414741009">
          <w:marLeft w:val="1080"/>
          <w:marRight w:val="0"/>
          <w:marTop w:val="100"/>
          <w:marBottom w:val="0"/>
          <w:divBdr>
            <w:top w:val="none" w:sz="0" w:space="0" w:color="auto"/>
            <w:left w:val="none" w:sz="0" w:space="0" w:color="auto"/>
            <w:bottom w:val="none" w:sz="0" w:space="0" w:color="auto"/>
            <w:right w:val="none" w:sz="0" w:space="0" w:color="auto"/>
          </w:divBdr>
        </w:div>
        <w:div w:id="753164612">
          <w:marLeft w:val="360"/>
          <w:marRight w:val="0"/>
          <w:marTop w:val="200"/>
          <w:marBottom w:val="0"/>
          <w:divBdr>
            <w:top w:val="none" w:sz="0" w:space="0" w:color="auto"/>
            <w:left w:val="none" w:sz="0" w:space="0" w:color="auto"/>
            <w:bottom w:val="none" w:sz="0" w:space="0" w:color="auto"/>
            <w:right w:val="none" w:sz="0" w:space="0" w:color="auto"/>
          </w:divBdr>
        </w:div>
        <w:div w:id="209727938">
          <w:marLeft w:val="360"/>
          <w:marRight w:val="0"/>
          <w:marTop w:val="200"/>
          <w:marBottom w:val="0"/>
          <w:divBdr>
            <w:top w:val="none" w:sz="0" w:space="0" w:color="auto"/>
            <w:left w:val="none" w:sz="0" w:space="0" w:color="auto"/>
            <w:bottom w:val="none" w:sz="0" w:space="0" w:color="auto"/>
            <w:right w:val="none" w:sz="0" w:space="0" w:color="auto"/>
          </w:divBdr>
        </w:div>
        <w:div w:id="1458840522">
          <w:marLeft w:val="360"/>
          <w:marRight w:val="0"/>
          <w:marTop w:val="200"/>
          <w:marBottom w:val="0"/>
          <w:divBdr>
            <w:top w:val="none" w:sz="0" w:space="0" w:color="auto"/>
            <w:left w:val="none" w:sz="0" w:space="0" w:color="auto"/>
            <w:bottom w:val="none" w:sz="0" w:space="0" w:color="auto"/>
            <w:right w:val="none" w:sz="0" w:space="0" w:color="auto"/>
          </w:divBdr>
        </w:div>
      </w:divsChild>
    </w:div>
    <w:div w:id="97062602">
      <w:bodyDiv w:val="1"/>
      <w:marLeft w:val="0"/>
      <w:marRight w:val="0"/>
      <w:marTop w:val="0"/>
      <w:marBottom w:val="0"/>
      <w:divBdr>
        <w:top w:val="none" w:sz="0" w:space="0" w:color="auto"/>
        <w:left w:val="none" w:sz="0" w:space="0" w:color="auto"/>
        <w:bottom w:val="none" w:sz="0" w:space="0" w:color="auto"/>
        <w:right w:val="none" w:sz="0" w:space="0" w:color="auto"/>
      </w:divBdr>
    </w:div>
    <w:div w:id="101843003">
      <w:bodyDiv w:val="1"/>
      <w:marLeft w:val="0"/>
      <w:marRight w:val="0"/>
      <w:marTop w:val="0"/>
      <w:marBottom w:val="0"/>
      <w:divBdr>
        <w:top w:val="none" w:sz="0" w:space="0" w:color="auto"/>
        <w:left w:val="none" w:sz="0" w:space="0" w:color="auto"/>
        <w:bottom w:val="none" w:sz="0" w:space="0" w:color="auto"/>
        <w:right w:val="none" w:sz="0" w:space="0" w:color="auto"/>
      </w:divBdr>
    </w:div>
    <w:div w:id="118182200">
      <w:bodyDiv w:val="1"/>
      <w:marLeft w:val="0"/>
      <w:marRight w:val="0"/>
      <w:marTop w:val="0"/>
      <w:marBottom w:val="0"/>
      <w:divBdr>
        <w:top w:val="none" w:sz="0" w:space="0" w:color="auto"/>
        <w:left w:val="none" w:sz="0" w:space="0" w:color="auto"/>
        <w:bottom w:val="none" w:sz="0" w:space="0" w:color="auto"/>
        <w:right w:val="none" w:sz="0" w:space="0" w:color="auto"/>
      </w:divBdr>
    </w:div>
    <w:div w:id="118693206">
      <w:bodyDiv w:val="1"/>
      <w:marLeft w:val="0"/>
      <w:marRight w:val="0"/>
      <w:marTop w:val="0"/>
      <w:marBottom w:val="0"/>
      <w:divBdr>
        <w:top w:val="none" w:sz="0" w:space="0" w:color="auto"/>
        <w:left w:val="none" w:sz="0" w:space="0" w:color="auto"/>
        <w:bottom w:val="none" w:sz="0" w:space="0" w:color="auto"/>
        <w:right w:val="none" w:sz="0" w:space="0" w:color="auto"/>
      </w:divBdr>
    </w:div>
    <w:div w:id="180975693">
      <w:bodyDiv w:val="1"/>
      <w:marLeft w:val="0"/>
      <w:marRight w:val="0"/>
      <w:marTop w:val="0"/>
      <w:marBottom w:val="0"/>
      <w:divBdr>
        <w:top w:val="none" w:sz="0" w:space="0" w:color="auto"/>
        <w:left w:val="none" w:sz="0" w:space="0" w:color="auto"/>
        <w:bottom w:val="none" w:sz="0" w:space="0" w:color="auto"/>
        <w:right w:val="none" w:sz="0" w:space="0" w:color="auto"/>
      </w:divBdr>
    </w:div>
    <w:div w:id="193351468">
      <w:bodyDiv w:val="1"/>
      <w:marLeft w:val="0"/>
      <w:marRight w:val="0"/>
      <w:marTop w:val="0"/>
      <w:marBottom w:val="0"/>
      <w:divBdr>
        <w:top w:val="none" w:sz="0" w:space="0" w:color="auto"/>
        <w:left w:val="none" w:sz="0" w:space="0" w:color="auto"/>
        <w:bottom w:val="none" w:sz="0" w:space="0" w:color="auto"/>
        <w:right w:val="none" w:sz="0" w:space="0" w:color="auto"/>
      </w:divBdr>
    </w:div>
    <w:div w:id="200291670">
      <w:bodyDiv w:val="1"/>
      <w:marLeft w:val="0"/>
      <w:marRight w:val="0"/>
      <w:marTop w:val="0"/>
      <w:marBottom w:val="0"/>
      <w:divBdr>
        <w:top w:val="none" w:sz="0" w:space="0" w:color="auto"/>
        <w:left w:val="none" w:sz="0" w:space="0" w:color="auto"/>
        <w:bottom w:val="none" w:sz="0" w:space="0" w:color="auto"/>
        <w:right w:val="none" w:sz="0" w:space="0" w:color="auto"/>
      </w:divBdr>
    </w:div>
    <w:div w:id="209877845">
      <w:bodyDiv w:val="1"/>
      <w:marLeft w:val="0"/>
      <w:marRight w:val="0"/>
      <w:marTop w:val="0"/>
      <w:marBottom w:val="0"/>
      <w:divBdr>
        <w:top w:val="none" w:sz="0" w:space="0" w:color="auto"/>
        <w:left w:val="none" w:sz="0" w:space="0" w:color="auto"/>
        <w:bottom w:val="none" w:sz="0" w:space="0" w:color="auto"/>
        <w:right w:val="none" w:sz="0" w:space="0" w:color="auto"/>
      </w:divBdr>
    </w:div>
    <w:div w:id="246185165">
      <w:bodyDiv w:val="1"/>
      <w:marLeft w:val="0"/>
      <w:marRight w:val="0"/>
      <w:marTop w:val="0"/>
      <w:marBottom w:val="0"/>
      <w:divBdr>
        <w:top w:val="none" w:sz="0" w:space="0" w:color="auto"/>
        <w:left w:val="none" w:sz="0" w:space="0" w:color="auto"/>
        <w:bottom w:val="none" w:sz="0" w:space="0" w:color="auto"/>
        <w:right w:val="none" w:sz="0" w:space="0" w:color="auto"/>
      </w:divBdr>
    </w:div>
    <w:div w:id="255360435">
      <w:bodyDiv w:val="1"/>
      <w:marLeft w:val="0"/>
      <w:marRight w:val="0"/>
      <w:marTop w:val="0"/>
      <w:marBottom w:val="0"/>
      <w:divBdr>
        <w:top w:val="none" w:sz="0" w:space="0" w:color="auto"/>
        <w:left w:val="none" w:sz="0" w:space="0" w:color="auto"/>
        <w:bottom w:val="none" w:sz="0" w:space="0" w:color="auto"/>
        <w:right w:val="none" w:sz="0" w:space="0" w:color="auto"/>
      </w:divBdr>
    </w:div>
    <w:div w:id="320348395">
      <w:bodyDiv w:val="1"/>
      <w:marLeft w:val="0"/>
      <w:marRight w:val="0"/>
      <w:marTop w:val="0"/>
      <w:marBottom w:val="0"/>
      <w:divBdr>
        <w:top w:val="none" w:sz="0" w:space="0" w:color="auto"/>
        <w:left w:val="none" w:sz="0" w:space="0" w:color="auto"/>
        <w:bottom w:val="none" w:sz="0" w:space="0" w:color="auto"/>
        <w:right w:val="none" w:sz="0" w:space="0" w:color="auto"/>
      </w:divBdr>
    </w:div>
    <w:div w:id="323553118">
      <w:bodyDiv w:val="1"/>
      <w:marLeft w:val="0"/>
      <w:marRight w:val="0"/>
      <w:marTop w:val="0"/>
      <w:marBottom w:val="0"/>
      <w:divBdr>
        <w:top w:val="none" w:sz="0" w:space="0" w:color="auto"/>
        <w:left w:val="none" w:sz="0" w:space="0" w:color="auto"/>
        <w:bottom w:val="none" w:sz="0" w:space="0" w:color="auto"/>
        <w:right w:val="none" w:sz="0" w:space="0" w:color="auto"/>
      </w:divBdr>
    </w:div>
    <w:div w:id="383650154">
      <w:bodyDiv w:val="1"/>
      <w:marLeft w:val="0"/>
      <w:marRight w:val="0"/>
      <w:marTop w:val="0"/>
      <w:marBottom w:val="0"/>
      <w:divBdr>
        <w:top w:val="none" w:sz="0" w:space="0" w:color="auto"/>
        <w:left w:val="none" w:sz="0" w:space="0" w:color="auto"/>
        <w:bottom w:val="none" w:sz="0" w:space="0" w:color="auto"/>
        <w:right w:val="none" w:sz="0" w:space="0" w:color="auto"/>
      </w:divBdr>
    </w:div>
    <w:div w:id="390269711">
      <w:bodyDiv w:val="1"/>
      <w:marLeft w:val="0"/>
      <w:marRight w:val="0"/>
      <w:marTop w:val="0"/>
      <w:marBottom w:val="0"/>
      <w:divBdr>
        <w:top w:val="none" w:sz="0" w:space="0" w:color="auto"/>
        <w:left w:val="none" w:sz="0" w:space="0" w:color="auto"/>
        <w:bottom w:val="none" w:sz="0" w:space="0" w:color="auto"/>
        <w:right w:val="none" w:sz="0" w:space="0" w:color="auto"/>
      </w:divBdr>
    </w:div>
    <w:div w:id="397243311">
      <w:bodyDiv w:val="1"/>
      <w:marLeft w:val="0"/>
      <w:marRight w:val="0"/>
      <w:marTop w:val="0"/>
      <w:marBottom w:val="0"/>
      <w:divBdr>
        <w:top w:val="none" w:sz="0" w:space="0" w:color="auto"/>
        <w:left w:val="none" w:sz="0" w:space="0" w:color="auto"/>
        <w:bottom w:val="none" w:sz="0" w:space="0" w:color="auto"/>
        <w:right w:val="none" w:sz="0" w:space="0" w:color="auto"/>
      </w:divBdr>
      <w:divsChild>
        <w:div w:id="770199783">
          <w:marLeft w:val="274"/>
          <w:marRight w:val="0"/>
          <w:marTop w:val="0"/>
          <w:marBottom w:val="0"/>
          <w:divBdr>
            <w:top w:val="none" w:sz="0" w:space="0" w:color="auto"/>
            <w:left w:val="none" w:sz="0" w:space="0" w:color="auto"/>
            <w:bottom w:val="none" w:sz="0" w:space="0" w:color="auto"/>
            <w:right w:val="none" w:sz="0" w:space="0" w:color="auto"/>
          </w:divBdr>
        </w:div>
        <w:div w:id="692535004">
          <w:marLeft w:val="274"/>
          <w:marRight w:val="0"/>
          <w:marTop w:val="0"/>
          <w:marBottom w:val="0"/>
          <w:divBdr>
            <w:top w:val="none" w:sz="0" w:space="0" w:color="auto"/>
            <w:left w:val="none" w:sz="0" w:space="0" w:color="auto"/>
            <w:bottom w:val="none" w:sz="0" w:space="0" w:color="auto"/>
            <w:right w:val="none" w:sz="0" w:space="0" w:color="auto"/>
          </w:divBdr>
        </w:div>
      </w:divsChild>
    </w:div>
    <w:div w:id="406340249">
      <w:bodyDiv w:val="1"/>
      <w:marLeft w:val="0"/>
      <w:marRight w:val="0"/>
      <w:marTop w:val="0"/>
      <w:marBottom w:val="0"/>
      <w:divBdr>
        <w:top w:val="none" w:sz="0" w:space="0" w:color="auto"/>
        <w:left w:val="none" w:sz="0" w:space="0" w:color="auto"/>
        <w:bottom w:val="none" w:sz="0" w:space="0" w:color="auto"/>
        <w:right w:val="none" w:sz="0" w:space="0" w:color="auto"/>
      </w:divBdr>
    </w:div>
    <w:div w:id="511913480">
      <w:bodyDiv w:val="1"/>
      <w:marLeft w:val="0"/>
      <w:marRight w:val="0"/>
      <w:marTop w:val="0"/>
      <w:marBottom w:val="0"/>
      <w:divBdr>
        <w:top w:val="none" w:sz="0" w:space="0" w:color="auto"/>
        <w:left w:val="none" w:sz="0" w:space="0" w:color="auto"/>
        <w:bottom w:val="none" w:sz="0" w:space="0" w:color="auto"/>
        <w:right w:val="none" w:sz="0" w:space="0" w:color="auto"/>
      </w:divBdr>
    </w:div>
    <w:div w:id="520556101">
      <w:bodyDiv w:val="1"/>
      <w:marLeft w:val="0"/>
      <w:marRight w:val="0"/>
      <w:marTop w:val="0"/>
      <w:marBottom w:val="0"/>
      <w:divBdr>
        <w:top w:val="none" w:sz="0" w:space="0" w:color="auto"/>
        <w:left w:val="none" w:sz="0" w:space="0" w:color="auto"/>
        <w:bottom w:val="none" w:sz="0" w:space="0" w:color="auto"/>
        <w:right w:val="none" w:sz="0" w:space="0" w:color="auto"/>
      </w:divBdr>
    </w:div>
    <w:div w:id="532815962">
      <w:bodyDiv w:val="1"/>
      <w:marLeft w:val="0"/>
      <w:marRight w:val="0"/>
      <w:marTop w:val="0"/>
      <w:marBottom w:val="0"/>
      <w:divBdr>
        <w:top w:val="none" w:sz="0" w:space="0" w:color="auto"/>
        <w:left w:val="none" w:sz="0" w:space="0" w:color="auto"/>
        <w:bottom w:val="none" w:sz="0" w:space="0" w:color="auto"/>
        <w:right w:val="none" w:sz="0" w:space="0" w:color="auto"/>
      </w:divBdr>
    </w:div>
    <w:div w:id="572663745">
      <w:bodyDiv w:val="1"/>
      <w:marLeft w:val="0"/>
      <w:marRight w:val="0"/>
      <w:marTop w:val="0"/>
      <w:marBottom w:val="0"/>
      <w:divBdr>
        <w:top w:val="none" w:sz="0" w:space="0" w:color="auto"/>
        <w:left w:val="none" w:sz="0" w:space="0" w:color="auto"/>
        <w:bottom w:val="none" w:sz="0" w:space="0" w:color="auto"/>
        <w:right w:val="none" w:sz="0" w:space="0" w:color="auto"/>
      </w:divBdr>
    </w:div>
    <w:div w:id="611784991">
      <w:bodyDiv w:val="1"/>
      <w:marLeft w:val="0"/>
      <w:marRight w:val="0"/>
      <w:marTop w:val="0"/>
      <w:marBottom w:val="0"/>
      <w:divBdr>
        <w:top w:val="none" w:sz="0" w:space="0" w:color="auto"/>
        <w:left w:val="none" w:sz="0" w:space="0" w:color="auto"/>
        <w:bottom w:val="none" w:sz="0" w:space="0" w:color="auto"/>
        <w:right w:val="none" w:sz="0" w:space="0" w:color="auto"/>
      </w:divBdr>
    </w:div>
    <w:div w:id="645671163">
      <w:bodyDiv w:val="1"/>
      <w:marLeft w:val="0"/>
      <w:marRight w:val="0"/>
      <w:marTop w:val="0"/>
      <w:marBottom w:val="0"/>
      <w:divBdr>
        <w:top w:val="none" w:sz="0" w:space="0" w:color="auto"/>
        <w:left w:val="none" w:sz="0" w:space="0" w:color="auto"/>
        <w:bottom w:val="none" w:sz="0" w:space="0" w:color="auto"/>
        <w:right w:val="none" w:sz="0" w:space="0" w:color="auto"/>
      </w:divBdr>
    </w:div>
    <w:div w:id="746805479">
      <w:bodyDiv w:val="1"/>
      <w:marLeft w:val="0"/>
      <w:marRight w:val="0"/>
      <w:marTop w:val="0"/>
      <w:marBottom w:val="0"/>
      <w:divBdr>
        <w:top w:val="none" w:sz="0" w:space="0" w:color="auto"/>
        <w:left w:val="none" w:sz="0" w:space="0" w:color="auto"/>
        <w:bottom w:val="none" w:sz="0" w:space="0" w:color="auto"/>
        <w:right w:val="none" w:sz="0" w:space="0" w:color="auto"/>
      </w:divBdr>
    </w:div>
    <w:div w:id="752550610">
      <w:bodyDiv w:val="1"/>
      <w:marLeft w:val="0"/>
      <w:marRight w:val="0"/>
      <w:marTop w:val="0"/>
      <w:marBottom w:val="0"/>
      <w:divBdr>
        <w:top w:val="none" w:sz="0" w:space="0" w:color="auto"/>
        <w:left w:val="none" w:sz="0" w:space="0" w:color="auto"/>
        <w:bottom w:val="none" w:sz="0" w:space="0" w:color="auto"/>
        <w:right w:val="none" w:sz="0" w:space="0" w:color="auto"/>
      </w:divBdr>
    </w:div>
    <w:div w:id="778456185">
      <w:bodyDiv w:val="1"/>
      <w:marLeft w:val="0"/>
      <w:marRight w:val="0"/>
      <w:marTop w:val="0"/>
      <w:marBottom w:val="0"/>
      <w:divBdr>
        <w:top w:val="none" w:sz="0" w:space="0" w:color="auto"/>
        <w:left w:val="none" w:sz="0" w:space="0" w:color="auto"/>
        <w:bottom w:val="none" w:sz="0" w:space="0" w:color="auto"/>
        <w:right w:val="none" w:sz="0" w:space="0" w:color="auto"/>
      </w:divBdr>
    </w:div>
    <w:div w:id="794130996">
      <w:bodyDiv w:val="1"/>
      <w:marLeft w:val="0"/>
      <w:marRight w:val="0"/>
      <w:marTop w:val="0"/>
      <w:marBottom w:val="0"/>
      <w:divBdr>
        <w:top w:val="none" w:sz="0" w:space="0" w:color="auto"/>
        <w:left w:val="none" w:sz="0" w:space="0" w:color="auto"/>
        <w:bottom w:val="none" w:sz="0" w:space="0" w:color="auto"/>
        <w:right w:val="none" w:sz="0" w:space="0" w:color="auto"/>
      </w:divBdr>
    </w:div>
    <w:div w:id="891037658">
      <w:bodyDiv w:val="1"/>
      <w:marLeft w:val="0"/>
      <w:marRight w:val="0"/>
      <w:marTop w:val="0"/>
      <w:marBottom w:val="0"/>
      <w:divBdr>
        <w:top w:val="none" w:sz="0" w:space="0" w:color="auto"/>
        <w:left w:val="none" w:sz="0" w:space="0" w:color="auto"/>
        <w:bottom w:val="none" w:sz="0" w:space="0" w:color="auto"/>
        <w:right w:val="none" w:sz="0" w:space="0" w:color="auto"/>
      </w:divBdr>
    </w:div>
    <w:div w:id="901215122">
      <w:bodyDiv w:val="1"/>
      <w:marLeft w:val="0"/>
      <w:marRight w:val="0"/>
      <w:marTop w:val="0"/>
      <w:marBottom w:val="0"/>
      <w:divBdr>
        <w:top w:val="none" w:sz="0" w:space="0" w:color="auto"/>
        <w:left w:val="none" w:sz="0" w:space="0" w:color="auto"/>
        <w:bottom w:val="none" w:sz="0" w:space="0" w:color="auto"/>
        <w:right w:val="none" w:sz="0" w:space="0" w:color="auto"/>
      </w:divBdr>
      <w:divsChild>
        <w:div w:id="1622033004">
          <w:marLeft w:val="360"/>
          <w:marRight w:val="0"/>
          <w:marTop w:val="200"/>
          <w:marBottom w:val="0"/>
          <w:divBdr>
            <w:top w:val="none" w:sz="0" w:space="0" w:color="auto"/>
            <w:left w:val="none" w:sz="0" w:space="0" w:color="auto"/>
            <w:bottom w:val="none" w:sz="0" w:space="0" w:color="auto"/>
            <w:right w:val="none" w:sz="0" w:space="0" w:color="auto"/>
          </w:divBdr>
        </w:div>
        <w:div w:id="1863785609">
          <w:marLeft w:val="360"/>
          <w:marRight w:val="0"/>
          <w:marTop w:val="200"/>
          <w:marBottom w:val="0"/>
          <w:divBdr>
            <w:top w:val="none" w:sz="0" w:space="0" w:color="auto"/>
            <w:left w:val="none" w:sz="0" w:space="0" w:color="auto"/>
            <w:bottom w:val="none" w:sz="0" w:space="0" w:color="auto"/>
            <w:right w:val="none" w:sz="0" w:space="0" w:color="auto"/>
          </w:divBdr>
        </w:div>
      </w:divsChild>
    </w:div>
    <w:div w:id="918372871">
      <w:bodyDiv w:val="1"/>
      <w:marLeft w:val="0"/>
      <w:marRight w:val="0"/>
      <w:marTop w:val="0"/>
      <w:marBottom w:val="0"/>
      <w:divBdr>
        <w:top w:val="none" w:sz="0" w:space="0" w:color="auto"/>
        <w:left w:val="none" w:sz="0" w:space="0" w:color="auto"/>
        <w:bottom w:val="none" w:sz="0" w:space="0" w:color="auto"/>
        <w:right w:val="none" w:sz="0" w:space="0" w:color="auto"/>
      </w:divBdr>
    </w:div>
    <w:div w:id="925530421">
      <w:bodyDiv w:val="1"/>
      <w:marLeft w:val="0"/>
      <w:marRight w:val="0"/>
      <w:marTop w:val="0"/>
      <w:marBottom w:val="0"/>
      <w:divBdr>
        <w:top w:val="none" w:sz="0" w:space="0" w:color="auto"/>
        <w:left w:val="none" w:sz="0" w:space="0" w:color="auto"/>
        <w:bottom w:val="none" w:sz="0" w:space="0" w:color="auto"/>
        <w:right w:val="none" w:sz="0" w:space="0" w:color="auto"/>
      </w:divBdr>
    </w:div>
    <w:div w:id="941108940">
      <w:bodyDiv w:val="1"/>
      <w:marLeft w:val="0"/>
      <w:marRight w:val="0"/>
      <w:marTop w:val="0"/>
      <w:marBottom w:val="0"/>
      <w:divBdr>
        <w:top w:val="none" w:sz="0" w:space="0" w:color="auto"/>
        <w:left w:val="none" w:sz="0" w:space="0" w:color="auto"/>
        <w:bottom w:val="none" w:sz="0" w:space="0" w:color="auto"/>
        <w:right w:val="none" w:sz="0" w:space="0" w:color="auto"/>
      </w:divBdr>
    </w:div>
    <w:div w:id="948587275">
      <w:bodyDiv w:val="1"/>
      <w:marLeft w:val="0"/>
      <w:marRight w:val="0"/>
      <w:marTop w:val="0"/>
      <w:marBottom w:val="0"/>
      <w:divBdr>
        <w:top w:val="none" w:sz="0" w:space="0" w:color="auto"/>
        <w:left w:val="none" w:sz="0" w:space="0" w:color="auto"/>
        <w:bottom w:val="none" w:sz="0" w:space="0" w:color="auto"/>
        <w:right w:val="none" w:sz="0" w:space="0" w:color="auto"/>
      </w:divBdr>
    </w:div>
    <w:div w:id="979263859">
      <w:bodyDiv w:val="1"/>
      <w:marLeft w:val="0"/>
      <w:marRight w:val="0"/>
      <w:marTop w:val="0"/>
      <w:marBottom w:val="0"/>
      <w:divBdr>
        <w:top w:val="none" w:sz="0" w:space="0" w:color="auto"/>
        <w:left w:val="none" w:sz="0" w:space="0" w:color="auto"/>
        <w:bottom w:val="none" w:sz="0" w:space="0" w:color="auto"/>
        <w:right w:val="none" w:sz="0" w:space="0" w:color="auto"/>
      </w:divBdr>
    </w:div>
    <w:div w:id="1022778488">
      <w:bodyDiv w:val="1"/>
      <w:marLeft w:val="0"/>
      <w:marRight w:val="0"/>
      <w:marTop w:val="0"/>
      <w:marBottom w:val="0"/>
      <w:divBdr>
        <w:top w:val="none" w:sz="0" w:space="0" w:color="auto"/>
        <w:left w:val="none" w:sz="0" w:space="0" w:color="auto"/>
        <w:bottom w:val="none" w:sz="0" w:space="0" w:color="auto"/>
        <w:right w:val="none" w:sz="0" w:space="0" w:color="auto"/>
      </w:divBdr>
    </w:div>
    <w:div w:id="1037120698">
      <w:bodyDiv w:val="1"/>
      <w:marLeft w:val="0"/>
      <w:marRight w:val="0"/>
      <w:marTop w:val="0"/>
      <w:marBottom w:val="0"/>
      <w:divBdr>
        <w:top w:val="none" w:sz="0" w:space="0" w:color="auto"/>
        <w:left w:val="none" w:sz="0" w:space="0" w:color="auto"/>
        <w:bottom w:val="none" w:sz="0" w:space="0" w:color="auto"/>
        <w:right w:val="none" w:sz="0" w:space="0" w:color="auto"/>
      </w:divBdr>
    </w:div>
    <w:div w:id="1077440131">
      <w:bodyDiv w:val="1"/>
      <w:marLeft w:val="0"/>
      <w:marRight w:val="0"/>
      <w:marTop w:val="0"/>
      <w:marBottom w:val="0"/>
      <w:divBdr>
        <w:top w:val="none" w:sz="0" w:space="0" w:color="auto"/>
        <w:left w:val="none" w:sz="0" w:space="0" w:color="auto"/>
        <w:bottom w:val="none" w:sz="0" w:space="0" w:color="auto"/>
        <w:right w:val="none" w:sz="0" w:space="0" w:color="auto"/>
      </w:divBdr>
      <w:divsChild>
        <w:div w:id="59836956">
          <w:marLeft w:val="446"/>
          <w:marRight w:val="0"/>
          <w:marTop w:val="0"/>
          <w:marBottom w:val="0"/>
          <w:divBdr>
            <w:top w:val="none" w:sz="0" w:space="0" w:color="auto"/>
            <w:left w:val="none" w:sz="0" w:space="0" w:color="auto"/>
            <w:bottom w:val="none" w:sz="0" w:space="0" w:color="auto"/>
            <w:right w:val="none" w:sz="0" w:space="0" w:color="auto"/>
          </w:divBdr>
        </w:div>
        <w:div w:id="533232404">
          <w:marLeft w:val="446"/>
          <w:marRight w:val="0"/>
          <w:marTop w:val="0"/>
          <w:marBottom w:val="0"/>
          <w:divBdr>
            <w:top w:val="none" w:sz="0" w:space="0" w:color="auto"/>
            <w:left w:val="none" w:sz="0" w:space="0" w:color="auto"/>
            <w:bottom w:val="none" w:sz="0" w:space="0" w:color="auto"/>
            <w:right w:val="none" w:sz="0" w:space="0" w:color="auto"/>
          </w:divBdr>
        </w:div>
        <w:div w:id="1051155549">
          <w:marLeft w:val="446"/>
          <w:marRight w:val="0"/>
          <w:marTop w:val="0"/>
          <w:marBottom w:val="0"/>
          <w:divBdr>
            <w:top w:val="none" w:sz="0" w:space="0" w:color="auto"/>
            <w:left w:val="none" w:sz="0" w:space="0" w:color="auto"/>
            <w:bottom w:val="none" w:sz="0" w:space="0" w:color="auto"/>
            <w:right w:val="none" w:sz="0" w:space="0" w:color="auto"/>
          </w:divBdr>
        </w:div>
        <w:div w:id="852110878">
          <w:marLeft w:val="446"/>
          <w:marRight w:val="0"/>
          <w:marTop w:val="0"/>
          <w:marBottom w:val="0"/>
          <w:divBdr>
            <w:top w:val="none" w:sz="0" w:space="0" w:color="auto"/>
            <w:left w:val="none" w:sz="0" w:space="0" w:color="auto"/>
            <w:bottom w:val="none" w:sz="0" w:space="0" w:color="auto"/>
            <w:right w:val="none" w:sz="0" w:space="0" w:color="auto"/>
          </w:divBdr>
        </w:div>
      </w:divsChild>
    </w:div>
    <w:div w:id="1087190907">
      <w:bodyDiv w:val="1"/>
      <w:marLeft w:val="0"/>
      <w:marRight w:val="0"/>
      <w:marTop w:val="0"/>
      <w:marBottom w:val="0"/>
      <w:divBdr>
        <w:top w:val="none" w:sz="0" w:space="0" w:color="auto"/>
        <w:left w:val="none" w:sz="0" w:space="0" w:color="auto"/>
        <w:bottom w:val="none" w:sz="0" w:space="0" w:color="auto"/>
        <w:right w:val="none" w:sz="0" w:space="0" w:color="auto"/>
      </w:divBdr>
      <w:divsChild>
        <w:div w:id="1329482715">
          <w:marLeft w:val="360"/>
          <w:marRight w:val="0"/>
          <w:marTop w:val="200"/>
          <w:marBottom w:val="0"/>
          <w:divBdr>
            <w:top w:val="none" w:sz="0" w:space="0" w:color="auto"/>
            <w:left w:val="none" w:sz="0" w:space="0" w:color="auto"/>
            <w:bottom w:val="none" w:sz="0" w:space="0" w:color="auto"/>
            <w:right w:val="none" w:sz="0" w:space="0" w:color="auto"/>
          </w:divBdr>
        </w:div>
        <w:div w:id="141315136">
          <w:marLeft w:val="1080"/>
          <w:marRight w:val="0"/>
          <w:marTop w:val="100"/>
          <w:marBottom w:val="0"/>
          <w:divBdr>
            <w:top w:val="none" w:sz="0" w:space="0" w:color="auto"/>
            <w:left w:val="none" w:sz="0" w:space="0" w:color="auto"/>
            <w:bottom w:val="none" w:sz="0" w:space="0" w:color="auto"/>
            <w:right w:val="none" w:sz="0" w:space="0" w:color="auto"/>
          </w:divBdr>
        </w:div>
        <w:div w:id="846407803">
          <w:marLeft w:val="1080"/>
          <w:marRight w:val="0"/>
          <w:marTop w:val="100"/>
          <w:marBottom w:val="0"/>
          <w:divBdr>
            <w:top w:val="none" w:sz="0" w:space="0" w:color="auto"/>
            <w:left w:val="none" w:sz="0" w:space="0" w:color="auto"/>
            <w:bottom w:val="none" w:sz="0" w:space="0" w:color="auto"/>
            <w:right w:val="none" w:sz="0" w:space="0" w:color="auto"/>
          </w:divBdr>
        </w:div>
        <w:div w:id="1760984065">
          <w:marLeft w:val="1080"/>
          <w:marRight w:val="0"/>
          <w:marTop w:val="100"/>
          <w:marBottom w:val="0"/>
          <w:divBdr>
            <w:top w:val="none" w:sz="0" w:space="0" w:color="auto"/>
            <w:left w:val="none" w:sz="0" w:space="0" w:color="auto"/>
            <w:bottom w:val="none" w:sz="0" w:space="0" w:color="auto"/>
            <w:right w:val="none" w:sz="0" w:space="0" w:color="auto"/>
          </w:divBdr>
        </w:div>
        <w:div w:id="1864585347">
          <w:marLeft w:val="360"/>
          <w:marRight w:val="0"/>
          <w:marTop w:val="200"/>
          <w:marBottom w:val="0"/>
          <w:divBdr>
            <w:top w:val="none" w:sz="0" w:space="0" w:color="auto"/>
            <w:left w:val="none" w:sz="0" w:space="0" w:color="auto"/>
            <w:bottom w:val="none" w:sz="0" w:space="0" w:color="auto"/>
            <w:right w:val="none" w:sz="0" w:space="0" w:color="auto"/>
          </w:divBdr>
        </w:div>
      </w:divsChild>
    </w:div>
    <w:div w:id="1115251904">
      <w:bodyDiv w:val="1"/>
      <w:marLeft w:val="0"/>
      <w:marRight w:val="0"/>
      <w:marTop w:val="0"/>
      <w:marBottom w:val="0"/>
      <w:divBdr>
        <w:top w:val="none" w:sz="0" w:space="0" w:color="auto"/>
        <w:left w:val="none" w:sz="0" w:space="0" w:color="auto"/>
        <w:bottom w:val="none" w:sz="0" w:space="0" w:color="auto"/>
        <w:right w:val="none" w:sz="0" w:space="0" w:color="auto"/>
      </w:divBdr>
    </w:div>
    <w:div w:id="1151948695">
      <w:bodyDiv w:val="1"/>
      <w:marLeft w:val="0"/>
      <w:marRight w:val="0"/>
      <w:marTop w:val="0"/>
      <w:marBottom w:val="0"/>
      <w:divBdr>
        <w:top w:val="none" w:sz="0" w:space="0" w:color="auto"/>
        <w:left w:val="none" w:sz="0" w:space="0" w:color="auto"/>
        <w:bottom w:val="none" w:sz="0" w:space="0" w:color="auto"/>
        <w:right w:val="none" w:sz="0" w:space="0" w:color="auto"/>
      </w:divBdr>
    </w:div>
    <w:div w:id="1179614077">
      <w:bodyDiv w:val="1"/>
      <w:marLeft w:val="0"/>
      <w:marRight w:val="0"/>
      <w:marTop w:val="0"/>
      <w:marBottom w:val="0"/>
      <w:divBdr>
        <w:top w:val="none" w:sz="0" w:space="0" w:color="auto"/>
        <w:left w:val="none" w:sz="0" w:space="0" w:color="auto"/>
        <w:bottom w:val="none" w:sz="0" w:space="0" w:color="auto"/>
        <w:right w:val="none" w:sz="0" w:space="0" w:color="auto"/>
      </w:divBdr>
    </w:div>
    <w:div w:id="1180579831">
      <w:bodyDiv w:val="1"/>
      <w:marLeft w:val="0"/>
      <w:marRight w:val="0"/>
      <w:marTop w:val="0"/>
      <w:marBottom w:val="0"/>
      <w:divBdr>
        <w:top w:val="none" w:sz="0" w:space="0" w:color="auto"/>
        <w:left w:val="none" w:sz="0" w:space="0" w:color="auto"/>
        <w:bottom w:val="none" w:sz="0" w:space="0" w:color="auto"/>
        <w:right w:val="none" w:sz="0" w:space="0" w:color="auto"/>
      </w:divBdr>
    </w:div>
    <w:div w:id="1195733112">
      <w:bodyDiv w:val="1"/>
      <w:marLeft w:val="0"/>
      <w:marRight w:val="0"/>
      <w:marTop w:val="0"/>
      <w:marBottom w:val="0"/>
      <w:divBdr>
        <w:top w:val="none" w:sz="0" w:space="0" w:color="auto"/>
        <w:left w:val="none" w:sz="0" w:space="0" w:color="auto"/>
        <w:bottom w:val="none" w:sz="0" w:space="0" w:color="auto"/>
        <w:right w:val="none" w:sz="0" w:space="0" w:color="auto"/>
      </w:divBdr>
    </w:div>
    <w:div w:id="1198202345">
      <w:bodyDiv w:val="1"/>
      <w:marLeft w:val="0"/>
      <w:marRight w:val="0"/>
      <w:marTop w:val="0"/>
      <w:marBottom w:val="0"/>
      <w:divBdr>
        <w:top w:val="none" w:sz="0" w:space="0" w:color="auto"/>
        <w:left w:val="none" w:sz="0" w:space="0" w:color="auto"/>
        <w:bottom w:val="none" w:sz="0" w:space="0" w:color="auto"/>
        <w:right w:val="none" w:sz="0" w:space="0" w:color="auto"/>
      </w:divBdr>
    </w:div>
    <w:div w:id="1253515867">
      <w:bodyDiv w:val="1"/>
      <w:marLeft w:val="0"/>
      <w:marRight w:val="0"/>
      <w:marTop w:val="0"/>
      <w:marBottom w:val="0"/>
      <w:divBdr>
        <w:top w:val="none" w:sz="0" w:space="0" w:color="auto"/>
        <w:left w:val="none" w:sz="0" w:space="0" w:color="auto"/>
        <w:bottom w:val="none" w:sz="0" w:space="0" w:color="auto"/>
        <w:right w:val="none" w:sz="0" w:space="0" w:color="auto"/>
      </w:divBdr>
    </w:div>
    <w:div w:id="1256867913">
      <w:bodyDiv w:val="1"/>
      <w:marLeft w:val="0"/>
      <w:marRight w:val="0"/>
      <w:marTop w:val="0"/>
      <w:marBottom w:val="0"/>
      <w:divBdr>
        <w:top w:val="none" w:sz="0" w:space="0" w:color="auto"/>
        <w:left w:val="none" w:sz="0" w:space="0" w:color="auto"/>
        <w:bottom w:val="none" w:sz="0" w:space="0" w:color="auto"/>
        <w:right w:val="none" w:sz="0" w:space="0" w:color="auto"/>
      </w:divBdr>
    </w:div>
    <w:div w:id="1301884315">
      <w:bodyDiv w:val="1"/>
      <w:marLeft w:val="0"/>
      <w:marRight w:val="0"/>
      <w:marTop w:val="0"/>
      <w:marBottom w:val="0"/>
      <w:divBdr>
        <w:top w:val="none" w:sz="0" w:space="0" w:color="auto"/>
        <w:left w:val="none" w:sz="0" w:space="0" w:color="auto"/>
        <w:bottom w:val="none" w:sz="0" w:space="0" w:color="auto"/>
        <w:right w:val="none" w:sz="0" w:space="0" w:color="auto"/>
      </w:divBdr>
    </w:div>
    <w:div w:id="1324503679">
      <w:bodyDiv w:val="1"/>
      <w:marLeft w:val="0"/>
      <w:marRight w:val="0"/>
      <w:marTop w:val="0"/>
      <w:marBottom w:val="0"/>
      <w:divBdr>
        <w:top w:val="none" w:sz="0" w:space="0" w:color="auto"/>
        <w:left w:val="none" w:sz="0" w:space="0" w:color="auto"/>
        <w:bottom w:val="none" w:sz="0" w:space="0" w:color="auto"/>
        <w:right w:val="none" w:sz="0" w:space="0" w:color="auto"/>
      </w:divBdr>
    </w:div>
    <w:div w:id="1331176363">
      <w:bodyDiv w:val="1"/>
      <w:marLeft w:val="0"/>
      <w:marRight w:val="0"/>
      <w:marTop w:val="0"/>
      <w:marBottom w:val="0"/>
      <w:divBdr>
        <w:top w:val="none" w:sz="0" w:space="0" w:color="auto"/>
        <w:left w:val="none" w:sz="0" w:space="0" w:color="auto"/>
        <w:bottom w:val="none" w:sz="0" w:space="0" w:color="auto"/>
        <w:right w:val="none" w:sz="0" w:space="0" w:color="auto"/>
      </w:divBdr>
    </w:div>
    <w:div w:id="1364287414">
      <w:bodyDiv w:val="1"/>
      <w:marLeft w:val="0"/>
      <w:marRight w:val="0"/>
      <w:marTop w:val="0"/>
      <w:marBottom w:val="0"/>
      <w:divBdr>
        <w:top w:val="none" w:sz="0" w:space="0" w:color="auto"/>
        <w:left w:val="none" w:sz="0" w:space="0" w:color="auto"/>
        <w:bottom w:val="none" w:sz="0" w:space="0" w:color="auto"/>
        <w:right w:val="none" w:sz="0" w:space="0" w:color="auto"/>
      </w:divBdr>
    </w:div>
    <w:div w:id="1366520765">
      <w:bodyDiv w:val="1"/>
      <w:marLeft w:val="0"/>
      <w:marRight w:val="0"/>
      <w:marTop w:val="0"/>
      <w:marBottom w:val="0"/>
      <w:divBdr>
        <w:top w:val="none" w:sz="0" w:space="0" w:color="auto"/>
        <w:left w:val="none" w:sz="0" w:space="0" w:color="auto"/>
        <w:bottom w:val="none" w:sz="0" w:space="0" w:color="auto"/>
        <w:right w:val="none" w:sz="0" w:space="0" w:color="auto"/>
      </w:divBdr>
    </w:div>
    <w:div w:id="1376546033">
      <w:bodyDiv w:val="1"/>
      <w:marLeft w:val="0"/>
      <w:marRight w:val="0"/>
      <w:marTop w:val="0"/>
      <w:marBottom w:val="0"/>
      <w:divBdr>
        <w:top w:val="none" w:sz="0" w:space="0" w:color="auto"/>
        <w:left w:val="none" w:sz="0" w:space="0" w:color="auto"/>
        <w:bottom w:val="none" w:sz="0" w:space="0" w:color="auto"/>
        <w:right w:val="none" w:sz="0" w:space="0" w:color="auto"/>
      </w:divBdr>
    </w:div>
    <w:div w:id="1396245153">
      <w:bodyDiv w:val="1"/>
      <w:marLeft w:val="0"/>
      <w:marRight w:val="0"/>
      <w:marTop w:val="0"/>
      <w:marBottom w:val="0"/>
      <w:divBdr>
        <w:top w:val="none" w:sz="0" w:space="0" w:color="auto"/>
        <w:left w:val="none" w:sz="0" w:space="0" w:color="auto"/>
        <w:bottom w:val="none" w:sz="0" w:space="0" w:color="auto"/>
        <w:right w:val="none" w:sz="0" w:space="0" w:color="auto"/>
      </w:divBdr>
    </w:div>
    <w:div w:id="1428847190">
      <w:bodyDiv w:val="1"/>
      <w:marLeft w:val="0"/>
      <w:marRight w:val="0"/>
      <w:marTop w:val="0"/>
      <w:marBottom w:val="0"/>
      <w:divBdr>
        <w:top w:val="none" w:sz="0" w:space="0" w:color="auto"/>
        <w:left w:val="none" w:sz="0" w:space="0" w:color="auto"/>
        <w:bottom w:val="none" w:sz="0" w:space="0" w:color="auto"/>
        <w:right w:val="none" w:sz="0" w:space="0" w:color="auto"/>
      </w:divBdr>
    </w:div>
    <w:div w:id="1446342280">
      <w:bodyDiv w:val="1"/>
      <w:marLeft w:val="0"/>
      <w:marRight w:val="0"/>
      <w:marTop w:val="0"/>
      <w:marBottom w:val="0"/>
      <w:divBdr>
        <w:top w:val="none" w:sz="0" w:space="0" w:color="auto"/>
        <w:left w:val="none" w:sz="0" w:space="0" w:color="auto"/>
        <w:bottom w:val="none" w:sz="0" w:space="0" w:color="auto"/>
        <w:right w:val="none" w:sz="0" w:space="0" w:color="auto"/>
      </w:divBdr>
    </w:div>
    <w:div w:id="1450081559">
      <w:bodyDiv w:val="1"/>
      <w:marLeft w:val="0"/>
      <w:marRight w:val="0"/>
      <w:marTop w:val="0"/>
      <w:marBottom w:val="0"/>
      <w:divBdr>
        <w:top w:val="none" w:sz="0" w:space="0" w:color="auto"/>
        <w:left w:val="none" w:sz="0" w:space="0" w:color="auto"/>
        <w:bottom w:val="none" w:sz="0" w:space="0" w:color="auto"/>
        <w:right w:val="none" w:sz="0" w:space="0" w:color="auto"/>
      </w:divBdr>
    </w:div>
    <w:div w:id="1463501791">
      <w:bodyDiv w:val="1"/>
      <w:marLeft w:val="0"/>
      <w:marRight w:val="0"/>
      <w:marTop w:val="0"/>
      <w:marBottom w:val="0"/>
      <w:divBdr>
        <w:top w:val="none" w:sz="0" w:space="0" w:color="auto"/>
        <w:left w:val="none" w:sz="0" w:space="0" w:color="auto"/>
        <w:bottom w:val="none" w:sz="0" w:space="0" w:color="auto"/>
        <w:right w:val="none" w:sz="0" w:space="0" w:color="auto"/>
      </w:divBdr>
    </w:div>
    <w:div w:id="1503468826">
      <w:bodyDiv w:val="1"/>
      <w:marLeft w:val="0"/>
      <w:marRight w:val="0"/>
      <w:marTop w:val="0"/>
      <w:marBottom w:val="0"/>
      <w:divBdr>
        <w:top w:val="none" w:sz="0" w:space="0" w:color="auto"/>
        <w:left w:val="none" w:sz="0" w:space="0" w:color="auto"/>
        <w:bottom w:val="none" w:sz="0" w:space="0" w:color="auto"/>
        <w:right w:val="none" w:sz="0" w:space="0" w:color="auto"/>
      </w:divBdr>
    </w:div>
    <w:div w:id="1512991814">
      <w:bodyDiv w:val="1"/>
      <w:marLeft w:val="0"/>
      <w:marRight w:val="0"/>
      <w:marTop w:val="0"/>
      <w:marBottom w:val="0"/>
      <w:divBdr>
        <w:top w:val="none" w:sz="0" w:space="0" w:color="auto"/>
        <w:left w:val="none" w:sz="0" w:space="0" w:color="auto"/>
        <w:bottom w:val="none" w:sz="0" w:space="0" w:color="auto"/>
        <w:right w:val="none" w:sz="0" w:space="0" w:color="auto"/>
      </w:divBdr>
    </w:div>
    <w:div w:id="1526097109">
      <w:bodyDiv w:val="1"/>
      <w:marLeft w:val="0"/>
      <w:marRight w:val="0"/>
      <w:marTop w:val="0"/>
      <w:marBottom w:val="0"/>
      <w:divBdr>
        <w:top w:val="none" w:sz="0" w:space="0" w:color="auto"/>
        <w:left w:val="none" w:sz="0" w:space="0" w:color="auto"/>
        <w:bottom w:val="none" w:sz="0" w:space="0" w:color="auto"/>
        <w:right w:val="none" w:sz="0" w:space="0" w:color="auto"/>
      </w:divBdr>
    </w:div>
    <w:div w:id="1549225251">
      <w:bodyDiv w:val="1"/>
      <w:marLeft w:val="0"/>
      <w:marRight w:val="0"/>
      <w:marTop w:val="0"/>
      <w:marBottom w:val="0"/>
      <w:divBdr>
        <w:top w:val="none" w:sz="0" w:space="0" w:color="auto"/>
        <w:left w:val="none" w:sz="0" w:space="0" w:color="auto"/>
        <w:bottom w:val="none" w:sz="0" w:space="0" w:color="auto"/>
        <w:right w:val="none" w:sz="0" w:space="0" w:color="auto"/>
      </w:divBdr>
    </w:div>
    <w:div w:id="1549485617">
      <w:bodyDiv w:val="1"/>
      <w:marLeft w:val="0"/>
      <w:marRight w:val="0"/>
      <w:marTop w:val="0"/>
      <w:marBottom w:val="0"/>
      <w:divBdr>
        <w:top w:val="none" w:sz="0" w:space="0" w:color="auto"/>
        <w:left w:val="none" w:sz="0" w:space="0" w:color="auto"/>
        <w:bottom w:val="none" w:sz="0" w:space="0" w:color="auto"/>
        <w:right w:val="none" w:sz="0" w:space="0" w:color="auto"/>
      </w:divBdr>
    </w:div>
    <w:div w:id="1553154134">
      <w:bodyDiv w:val="1"/>
      <w:marLeft w:val="0"/>
      <w:marRight w:val="0"/>
      <w:marTop w:val="0"/>
      <w:marBottom w:val="0"/>
      <w:divBdr>
        <w:top w:val="none" w:sz="0" w:space="0" w:color="auto"/>
        <w:left w:val="none" w:sz="0" w:space="0" w:color="auto"/>
        <w:bottom w:val="none" w:sz="0" w:space="0" w:color="auto"/>
        <w:right w:val="none" w:sz="0" w:space="0" w:color="auto"/>
      </w:divBdr>
    </w:div>
    <w:div w:id="1564021575">
      <w:bodyDiv w:val="1"/>
      <w:marLeft w:val="0"/>
      <w:marRight w:val="0"/>
      <w:marTop w:val="0"/>
      <w:marBottom w:val="0"/>
      <w:divBdr>
        <w:top w:val="none" w:sz="0" w:space="0" w:color="auto"/>
        <w:left w:val="none" w:sz="0" w:space="0" w:color="auto"/>
        <w:bottom w:val="none" w:sz="0" w:space="0" w:color="auto"/>
        <w:right w:val="none" w:sz="0" w:space="0" w:color="auto"/>
      </w:divBdr>
    </w:div>
    <w:div w:id="1576933309">
      <w:bodyDiv w:val="1"/>
      <w:marLeft w:val="0"/>
      <w:marRight w:val="0"/>
      <w:marTop w:val="0"/>
      <w:marBottom w:val="0"/>
      <w:divBdr>
        <w:top w:val="none" w:sz="0" w:space="0" w:color="auto"/>
        <w:left w:val="none" w:sz="0" w:space="0" w:color="auto"/>
        <w:bottom w:val="none" w:sz="0" w:space="0" w:color="auto"/>
        <w:right w:val="none" w:sz="0" w:space="0" w:color="auto"/>
      </w:divBdr>
    </w:div>
    <w:div w:id="1619071340">
      <w:bodyDiv w:val="1"/>
      <w:marLeft w:val="0"/>
      <w:marRight w:val="0"/>
      <w:marTop w:val="0"/>
      <w:marBottom w:val="0"/>
      <w:divBdr>
        <w:top w:val="none" w:sz="0" w:space="0" w:color="auto"/>
        <w:left w:val="none" w:sz="0" w:space="0" w:color="auto"/>
        <w:bottom w:val="none" w:sz="0" w:space="0" w:color="auto"/>
        <w:right w:val="none" w:sz="0" w:space="0" w:color="auto"/>
      </w:divBdr>
    </w:div>
    <w:div w:id="1701009324">
      <w:bodyDiv w:val="1"/>
      <w:marLeft w:val="0"/>
      <w:marRight w:val="0"/>
      <w:marTop w:val="0"/>
      <w:marBottom w:val="0"/>
      <w:divBdr>
        <w:top w:val="none" w:sz="0" w:space="0" w:color="auto"/>
        <w:left w:val="none" w:sz="0" w:space="0" w:color="auto"/>
        <w:bottom w:val="none" w:sz="0" w:space="0" w:color="auto"/>
        <w:right w:val="none" w:sz="0" w:space="0" w:color="auto"/>
      </w:divBdr>
    </w:div>
    <w:div w:id="1709916142">
      <w:bodyDiv w:val="1"/>
      <w:marLeft w:val="0"/>
      <w:marRight w:val="0"/>
      <w:marTop w:val="0"/>
      <w:marBottom w:val="0"/>
      <w:divBdr>
        <w:top w:val="none" w:sz="0" w:space="0" w:color="auto"/>
        <w:left w:val="none" w:sz="0" w:space="0" w:color="auto"/>
        <w:bottom w:val="none" w:sz="0" w:space="0" w:color="auto"/>
        <w:right w:val="none" w:sz="0" w:space="0" w:color="auto"/>
      </w:divBdr>
    </w:div>
    <w:div w:id="1725135612">
      <w:bodyDiv w:val="1"/>
      <w:marLeft w:val="0"/>
      <w:marRight w:val="0"/>
      <w:marTop w:val="0"/>
      <w:marBottom w:val="0"/>
      <w:divBdr>
        <w:top w:val="none" w:sz="0" w:space="0" w:color="auto"/>
        <w:left w:val="none" w:sz="0" w:space="0" w:color="auto"/>
        <w:bottom w:val="none" w:sz="0" w:space="0" w:color="auto"/>
        <w:right w:val="none" w:sz="0" w:space="0" w:color="auto"/>
      </w:divBdr>
    </w:div>
    <w:div w:id="1801262440">
      <w:bodyDiv w:val="1"/>
      <w:marLeft w:val="0"/>
      <w:marRight w:val="0"/>
      <w:marTop w:val="0"/>
      <w:marBottom w:val="0"/>
      <w:divBdr>
        <w:top w:val="none" w:sz="0" w:space="0" w:color="auto"/>
        <w:left w:val="none" w:sz="0" w:space="0" w:color="auto"/>
        <w:bottom w:val="none" w:sz="0" w:space="0" w:color="auto"/>
        <w:right w:val="none" w:sz="0" w:space="0" w:color="auto"/>
      </w:divBdr>
    </w:div>
    <w:div w:id="1802533825">
      <w:bodyDiv w:val="1"/>
      <w:marLeft w:val="0"/>
      <w:marRight w:val="0"/>
      <w:marTop w:val="0"/>
      <w:marBottom w:val="0"/>
      <w:divBdr>
        <w:top w:val="none" w:sz="0" w:space="0" w:color="auto"/>
        <w:left w:val="none" w:sz="0" w:space="0" w:color="auto"/>
        <w:bottom w:val="none" w:sz="0" w:space="0" w:color="auto"/>
        <w:right w:val="none" w:sz="0" w:space="0" w:color="auto"/>
      </w:divBdr>
    </w:div>
    <w:div w:id="1808204642">
      <w:bodyDiv w:val="1"/>
      <w:marLeft w:val="0"/>
      <w:marRight w:val="0"/>
      <w:marTop w:val="0"/>
      <w:marBottom w:val="0"/>
      <w:divBdr>
        <w:top w:val="none" w:sz="0" w:space="0" w:color="auto"/>
        <w:left w:val="none" w:sz="0" w:space="0" w:color="auto"/>
        <w:bottom w:val="none" w:sz="0" w:space="0" w:color="auto"/>
        <w:right w:val="none" w:sz="0" w:space="0" w:color="auto"/>
      </w:divBdr>
    </w:div>
    <w:div w:id="1811241753">
      <w:bodyDiv w:val="1"/>
      <w:marLeft w:val="0"/>
      <w:marRight w:val="0"/>
      <w:marTop w:val="0"/>
      <w:marBottom w:val="0"/>
      <w:divBdr>
        <w:top w:val="none" w:sz="0" w:space="0" w:color="auto"/>
        <w:left w:val="none" w:sz="0" w:space="0" w:color="auto"/>
        <w:bottom w:val="none" w:sz="0" w:space="0" w:color="auto"/>
        <w:right w:val="none" w:sz="0" w:space="0" w:color="auto"/>
      </w:divBdr>
    </w:div>
    <w:div w:id="1859540948">
      <w:bodyDiv w:val="1"/>
      <w:marLeft w:val="0"/>
      <w:marRight w:val="0"/>
      <w:marTop w:val="0"/>
      <w:marBottom w:val="0"/>
      <w:divBdr>
        <w:top w:val="none" w:sz="0" w:space="0" w:color="auto"/>
        <w:left w:val="none" w:sz="0" w:space="0" w:color="auto"/>
        <w:bottom w:val="none" w:sz="0" w:space="0" w:color="auto"/>
        <w:right w:val="none" w:sz="0" w:space="0" w:color="auto"/>
      </w:divBdr>
    </w:div>
    <w:div w:id="1888225856">
      <w:bodyDiv w:val="1"/>
      <w:marLeft w:val="0"/>
      <w:marRight w:val="0"/>
      <w:marTop w:val="0"/>
      <w:marBottom w:val="0"/>
      <w:divBdr>
        <w:top w:val="none" w:sz="0" w:space="0" w:color="auto"/>
        <w:left w:val="none" w:sz="0" w:space="0" w:color="auto"/>
        <w:bottom w:val="none" w:sz="0" w:space="0" w:color="auto"/>
        <w:right w:val="none" w:sz="0" w:space="0" w:color="auto"/>
      </w:divBdr>
    </w:div>
    <w:div w:id="2004770818">
      <w:bodyDiv w:val="1"/>
      <w:marLeft w:val="0"/>
      <w:marRight w:val="0"/>
      <w:marTop w:val="0"/>
      <w:marBottom w:val="0"/>
      <w:divBdr>
        <w:top w:val="none" w:sz="0" w:space="0" w:color="auto"/>
        <w:left w:val="none" w:sz="0" w:space="0" w:color="auto"/>
        <w:bottom w:val="none" w:sz="0" w:space="0" w:color="auto"/>
        <w:right w:val="none" w:sz="0" w:space="0" w:color="auto"/>
      </w:divBdr>
    </w:div>
    <w:div w:id="2011635382">
      <w:bodyDiv w:val="1"/>
      <w:marLeft w:val="0"/>
      <w:marRight w:val="0"/>
      <w:marTop w:val="0"/>
      <w:marBottom w:val="0"/>
      <w:divBdr>
        <w:top w:val="none" w:sz="0" w:space="0" w:color="auto"/>
        <w:left w:val="none" w:sz="0" w:space="0" w:color="auto"/>
        <w:bottom w:val="none" w:sz="0" w:space="0" w:color="auto"/>
        <w:right w:val="none" w:sz="0" w:space="0" w:color="auto"/>
      </w:divBdr>
    </w:div>
    <w:div w:id="2014599183">
      <w:bodyDiv w:val="1"/>
      <w:marLeft w:val="0"/>
      <w:marRight w:val="0"/>
      <w:marTop w:val="0"/>
      <w:marBottom w:val="0"/>
      <w:divBdr>
        <w:top w:val="none" w:sz="0" w:space="0" w:color="auto"/>
        <w:left w:val="none" w:sz="0" w:space="0" w:color="auto"/>
        <w:bottom w:val="none" w:sz="0" w:space="0" w:color="auto"/>
        <w:right w:val="none" w:sz="0" w:space="0" w:color="auto"/>
      </w:divBdr>
    </w:div>
    <w:div w:id="2016490453">
      <w:bodyDiv w:val="1"/>
      <w:marLeft w:val="0"/>
      <w:marRight w:val="0"/>
      <w:marTop w:val="0"/>
      <w:marBottom w:val="0"/>
      <w:divBdr>
        <w:top w:val="none" w:sz="0" w:space="0" w:color="auto"/>
        <w:left w:val="none" w:sz="0" w:space="0" w:color="auto"/>
        <w:bottom w:val="none" w:sz="0" w:space="0" w:color="auto"/>
        <w:right w:val="none" w:sz="0" w:space="0" w:color="auto"/>
      </w:divBdr>
    </w:div>
    <w:div w:id="2041858894">
      <w:bodyDiv w:val="1"/>
      <w:marLeft w:val="0"/>
      <w:marRight w:val="0"/>
      <w:marTop w:val="0"/>
      <w:marBottom w:val="0"/>
      <w:divBdr>
        <w:top w:val="none" w:sz="0" w:space="0" w:color="auto"/>
        <w:left w:val="none" w:sz="0" w:space="0" w:color="auto"/>
        <w:bottom w:val="none" w:sz="0" w:space="0" w:color="auto"/>
        <w:right w:val="none" w:sz="0" w:space="0" w:color="auto"/>
      </w:divBdr>
    </w:div>
    <w:div w:id="2049720772">
      <w:bodyDiv w:val="1"/>
      <w:marLeft w:val="0"/>
      <w:marRight w:val="0"/>
      <w:marTop w:val="0"/>
      <w:marBottom w:val="0"/>
      <w:divBdr>
        <w:top w:val="none" w:sz="0" w:space="0" w:color="auto"/>
        <w:left w:val="none" w:sz="0" w:space="0" w:color="auto"/>
        <w:bottom w:val="none" w:sz="0" w:space="0" w:color="auto"/>
        <w:right w:val="none" w:sz="0" w:space="0" w:color="auto"/>
      </w:divBdr>
    </w:div>
    <w:div w:id="2085757524">
      <w:bodyDiv w:val="1"/>
      <w:marLeft w:val="0"/>
      <w:marRight w:val="0"/>
      <w:marTop w:val="0"/>
      <w:marBottom w:val="0"/>
      <w:divBdr>
        <w:top w:val="none" w:sz="0" w:space="0" w:color="auto"/>
        <w:left w:val="none" w:sz="0" w:space="0" w:color="auto"/>
        <w:bottom w:val="none" w:sz="0" w:space="0" w:color="auto"/>
        <w:right w:val="none" w:sz="0" w:space="0" w:color="auto"/>
      </w:divBdr>
    </w:div>
    <w:div w:id="2085955113">
      <w:bodyDiv w:val="1"/>
      <w:marLeft w:val="0"/>
      <w:marRight w:val="0"/>
      <w:marTop w:val="0"/>
      <w:marBottom w:val="0"/>
      <w:divBdr>
        <w:top w:val="none" w:sz="0" w:space="0" w:color="auto"/>
        <w:left w:val="none" w:sz="0" w:space="0" w:color="auto"/>
        <w:bottom w:val="none" w:sz="0" w:space="0" w:color="auto"/>
        <w:right w:val="none" w:sz="0" w:space="0" w:color="auto"/>
      </w:divBdr>
    </w:div>
    <w:div w:id="2087142374">
      <w:bodyDiv w:val="1"/>
      <w:marLeft w:val="0"/>
      <w:marRight w:val="0"/>
      <w:marTop w:val="0"/>
      <w:marBottom w:val="0"/>
      <w:divBdr>
        <w:top w:val="none" w:sz="0" w:space="0" w:color="auto"/>
        <w:left w:val="none" w:sz="0" w:space="0" w:color="auto"/>
        <w:bottom w:val="none" w:sz="0" w:space="0" w:color="auto"/>
        <w:right w:val="none" w:sz="0" w:space="0" w:color="auto"/>
      </w:divBdr>
    </w:div>
    <w:div w:id="2088577310">
      <w:bodyDiv w:val="1"/>
      <w:marLeft w:val="0"/>
      <w:marRight w:val="0"/>
      <w:marTop w:val="0"/>
      <w:marBottom w:val="0"/>
      <w:divBdr>
        <w:top w:val="none" w:sz="0" w:space="0" w:color="auto"/>
        <w:left w:val="none" w:sz="0" w:space="0" w:color="auto"/>
        <w:bottom w:val="none" w:sz="0" w:space="0" w:color="auto"/>
        <w:right w:val="none" w:sz="0" w:space="0" w:color="auto"/>
      </w:divBdr>
    </w:div>
    <w:div w:id="210326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6" ma:contentTypeDescription="Create a new document." ma:contentTypeScope="" ma:versionID="0bc21ed0b2020c3afaff3066be92a17d">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7fef68e287cdc89b47e0ea84d70e73"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591216-C4AD-463F-88E9-FFBE8F532AFA}">
  <ds:schemaRefs>
    <ds:schemaRef ds:uri="http://schemas.microsoft.com/sharepoint/v3/contenttype/forms"/>
  </ds:schemaRefs>
</ds:datastoreItem>
</file>

<file path=customXml/itemProps2.xml><?xml version="1.0" encoding="utf-8"?>
<ds:datastoreItem xmlns:ds="http://schemas.openxmlformats.org/officeDocument/2006/customXml" ds:itemID="{C5BCACE0-08E7-4A54-8880-2F8A65B590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E098D1-BE5F-42CC-8917-3863347F9F7E}">
  <ds:schemaRefs>
    <ds:schemaRef ds:uri="http://schemas.openxmlformats.org/officeDocument/2006/bibliography"/>
  </ds:schemaRefs>
</ds:datastoreItem>
</file>

<file path=customXml/itemProps4.xml><?xml version="1.0" encoding="utf-8"?>
<ds:datastoreItem xmlns:ds="http://schemas.openxmlformats.org/officeDocument/2006/customXml" ds:itemID="{EE57B0EB-E5FD-4C68-B5A4-55CED284D421}">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Metadata/LabelInfo.xml><?xml version="1.0" encoding="utf-8"?>
<clbl:labelList xmlns:clbl="http://schemas.microsoft.com/office/2020/mipLabelMetadata">
  <clbl:label id="{70d91555-27bb-46d2-9299-bbdc28766cf5}" enabled="1" method="Privileged" siteId="{49d00196-dd46-45ae-a2e6-912969fa3ac8}"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3092</Words>
  <Characters>17628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SADC</Company>
  <LinksUpToDate>false</LinksUpToDate>
  <CharactersWithSpaces>20679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SADC Research and Statistics</dc:creator>
  <cp:lastModifiedBy>Pamela Siliba. Chirwa</cp:lastModifiedBy>
  <cp:revision>2</cp:revision>
  <cp:lastPrinted>2015-07-28T14:03:00Z</cp:lastPrinted>
  <dcterms:created xsi:type="dcterms:W3CDTF">2026-09-22T14:56:00Z</dcterms:created>
  <dcterms:modified xsi:type="dcterms:W3CDTF">2026-09-22T14:56:00Z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d91555-27bb-46d2-9299-bbdc28766cf5_Enabled">
    <vt:lpwstr>true</vt:lpwstr>
  </property>
  <property fmtid="{D5CDD505-2E9C-101B-9397-08002B2CF9AE}" pid="3" name="MSIP_Label_70d91555-27bb-46d2-9299-bbdc28766cf5_SetDate">
    <vt:lpwstr>2024-03-27T07:38:02Z</vt:lpwstr>
  </property>
  <property fmtid="{D5CDD505-2E9C-101B-9397-08002B2CF9AE}" pid="4" name="MSIP_Label_70d91555-27bb-46d2-9299-bbdc28766cf5_Method">
    <vt:lpwstr>Privileged</vt:lpwstr>
  </property>
  <property fmtid="{D5CDD505-2E9C-101B-9397-08002B2CF9AE}" pid="5" name="MSIP_Label_70d91555-27bb-46d2-9299-bbdc28766cf5_Name">
    <vt:lpwstr>Open - General</vt:lpwstr>
  </property>
  <property fmtid="{D5CDD505-2E9C-101B-9397-08002B2CF9AE}" pid="6" name="MSIP_Label_70d91555-27bb-46d2-9299-bbdc28766cf5_SiteId">
    <vt:lpwstr>49d00196-dd46-45ae-a2e6-912969fa3ac8</vt:lpwstr>
  </property>
  <property fmtid="{D5CDD505-2E9C-101B-9397-08002B2CF9AE}" pid="7" name="MSIP_Label_70d91555-27bb-46d2-9299-bbdc28766cf5_ActionId">
    <vt:lpwstr>1f8a90f5-ccc0-4cdc-bfa8-e20d10752ff8</vt:lpwstr>
  </property>
  <property fmtid="{D5CDD505-2E9C-101B-9397-08002B2CF9AE}" pid="8" name="MSIP_Label_70d91555-27bb-46d2-9299-bbdc28766cf5_ContentBits">
    <vt:lpwstr>0</vt:lpwstr>
  </property>
  <property fmtid="{D5CDD505-2E9C-101B-9397-08002B2CF9AE}" pid="9" name="ContentTypeId">
    <vt:lpwstr>0x01010022D807DA5079DD4F8FC962D9402EEFD8</vt:lpwstr>
  </property>
  <property fmtid="{D5CDD505-2E9C-101B-9397-08002B2CF9AE}" pid="10" name="ClassificationContentMarkingFooterShapeIds">
    <vt:lpwstr>7c635b63,6ed01036,752479b1</vt:lpwstr>
  </property>
  <property fmtid="{D5CDD505-2E9C-101B-9397-08002B2CF9AE}" pid="11" name="ClassificationContentMarkingFooterFontProps">
    <vt:lpwstr>#000000,10,Aptos</vt:lpwstr>
  </property>
  <property fmtid="{D5CDD505-2E9C-101B-9397-08002B2CF9AE}" pid="12" name="ClassificationContentMarkingFooterText">
    <vt:lpwstr>Official Use Only</vt:lpwstr>
  </property>
  <property fmtid="{D5CDD505-2E9C-101B-9397-08002B2CF9AE}" pid="13" name="MSIP_Label_f1bf45b6-5649-4236-82a3-f45024cd282e_Enabled">
    <vt:lpwstr>true</vt:lpwstr>
  </property>
  <property fmtid="{D5CDD505-2E9C-101B-9397-08002B2CF9AE}" pid="14" name="MSIP_Label_f1bf45b6-5649-4236-82a3-f45024cd282e_SetDate">
    <vt:lpwstr>2026-06-24T20:42:56Z</vt:lpwstr>
  </property>
  <property fmtid="{D5CDD505-2E9C-101B-9397-08002B2CF9AE}" pid="15" name="MSIP_Label_f1bf45b6-5649-4236-82a3-f45024cd282e_Method">
    <vt:lpwstr>Standard</vt:lpwstr>
  </property>
  <property fmtid="{D5CDD505-2E9C-101B-9397-08002B2CF9AE}" pid="16" name="MSIP_Label_f1bf45b6-5649-4236-82a3-f45024cd282e_Name">
    <vt:lpwstr>Official Use Only</vt:lpwstr>
  </property>
  <property fmtid="{D5CDD505-2E9C-101B-9397-08002B2CF9AE}" pid="17" name="MSIP_Label_f1bf45b6-5649-4236-82a3-f45024cd282e_SiteId">
    <vt:lpwstr>31a2fec0-266b-4c67-b56e-2796d8f59c36</vt:lpwstr>
  </property>
  <property fmtid="{D5CDD505-2E9C-101B-9397-08002B2CF9AE}" pid="18" name="MSIP_Label_f1bf45b6-5649-4236-82a3-f45024cd282e_ActionId">
    <vt:lpwstr>5ecef2e1-d253-41e5-8702-452d636b89b3</vt:lpwstr>
  </property>
  <property fmtid="{D5CDD505-2E9C-101B-9397-08002B2CF9AE}" pid="19" name="MSIP_Label_f1bf45b6-5649-4236-82a3-f45024cd282e_ContentBits">
    <vt:lpwstr>2</vt:lpwstr>
  </property>
  <property fmtid="{D5CDD505-2E9C-101B-9397-08002B2CF9AE}" pid="20" name="MSIP_Label_f1bf45b6-5649-4236-82a3-f45024cd282e_Tag">
    <vt:lpwstr>10, 3, 0, 1</vt:lpwstr>
  </property>
  <property fmtid="{D5CDD505-2E9C-101B-9397-08002B2CF9AE}" pid="21" name="GrammarlyDocumentId">
    <vt:lpwstr>2dc9a154-f95a-4a67-95b4-11901a89c287</vt:lpwstr>
  </property>
</Properties>
</file>