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2940" w14:textId="4E5C79EB" w:rsidR="00140FD7" w:rsidRDefault="004201C6">
      <w:pPr>
        <w:pStyle w:val="BodyText"/>
        <w:ind w:left="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D819F81" wp14:editId="60D0EF4E">
            <wp:extent cx="1282700" cy="1282700"/>
            <wp:effectExtent l="0" t="0" r="0" b="0"/>
            <wp:docPr id="436187209" name="Picture 4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87209" name="Picture 4" descr="A blue circ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10B">
        <w:rPr>
          <w:noProof/>
        </w:rPr>
        <w:drawing>
          <wp:inline distT="0" distB="0" distL="0" distR="0" wp14:anchorId="4CBDFA12" wp14:editId="2F2F6C3E">
            <wp:extent cx="3498215" cy="1174750"/>
            <wp:effectExtent l="0" t="0" r="6985" b="6350"/>
            <wp:docPr id="800075122" name="Picture 2" descr="A blue flag with a green circle and a yellow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75122" name="Picture 2" descr="A blue flag with a green circle and a yellow circl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2941" w14:textId="77777777" w:rsidR="00140FD7" w:rsidRDefault="00140FD7">
      <w:pPr>
        <w:pStyle w:val="BodyText"/>
        <w:spacing w:before="213"/>
        <w:ind w:left="0"/>
        <w:rPr>
          <w:rFonts w:ascii="Times New Roman"/>
        </w:rPr>
      </w:pPr>
    </w:p>
    <w:p w14:paraId="3BA02942" w14:textId="77777777" w:rsidR="00140FD7" w:rsidRDefault="002A410B">
      <w:pPr>
        <w:ind w:right="138"/>
        <w:jc w:val="center"/>
        <w:rPr>
          <w:rFonts w:ascii="Arial"/>
          <w:b/>
        </w:rPr>
      </w:pPr>
      <w:r>
        <w:rPr>
          <w:rFonts w:ascii="Arial"/>
          <w:b/>
        </w:rPr>
        <w:t>CALL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EXPRESSION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INTEREST</w:t>
      </w:r>
    </w:p>
    <w:p w14:paraId="3BA02943" w14:textId="77777777" w:rsidR="00140FD7" w:rsidRDefault="00140FD7" w:rsidP="006C164B">
      <w:pPr>
        <w:pStyle w:val="BodyText"/>
        <w:ind w:left="0"/>
        <w:rPr>
          <w:rFonts w:ascii="Arial"/>
          <w:b/>
        </w:rPr>
      </w:pPr>
    </w:p>
    <w:p w14:paraId="003AC744" w14:textId="77777777" w:rsidR="00481F95" w:rsidRDefault="002A410B" w:rsidP="007B2431">
      <w:pPr>
        <w:pStyle w:val="BodyText"/>
        <w:spacing w:before="120" w:line="276" w:lineRule="auto"/>
        <w:ind w:left="1" w:right="134"/>
        <w:jc w:val="both"/>
        <w:rPr>
          <w:rFonts w:ascii="Arial"/>
          <w:b/>
          <w:spacing w:val="-2"/>
        </w:rPr>
      </w:pPr>
      <w:r>
        <w:rPr>
          <w:rFonts w:ascii="Arial"/>
          <w:b/>
        </w:rPr>
        <w:t>Leather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Value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Chain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B2B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Workshop</w:t>
      </w:r>
    </w:p>
    <w:p w14:paraId="23914E0B" w14:textId="77777777" w:rsidR="00481F95" w:rsidRPr="006C164B" w:rsidRDefault="007B2431" w:rsidP="00481F95">
      <w:pPr>
        <w:pStyle w:val="BodyText"/>
        <w:spacing w:line="276" w:lineRule="auto"/>
        <w:ind w:left="1" w:right="134"/>
        <w:jc w:val="both"/>
        <w:rPr>
          <w:b/>
          <w:bCs/>
          <w:i/>
          <w:iCs/>
        </w:rPr>
      </w:pPr>
      <w:r w:rsidRPr="006C164B">
        <w:rPr>
          <w:b/>
          <w:bCs/>
          <w:i/>
          <w:iCs/>
        </w:rPr>
        <w:t>Bulawayo, Zimbabwe</w:t>
      </w:r>
    </w:p>
    <w:p w14:paraId="17ACCCB6" w14:textId="794B2331" w:rsidR="007B2431" w:rsidRPr="006C164B" w:rsidRDefault="007B2431" w:rsidP="00481F95">
      <w:pPr>
        <w:pStyle w:val="BodyText"/>
        <w:spacing w:line="276" w:lineRule="auto"/>
        <w:ind w:left="1" w:right="134"/>
        <w:jc w:val="both"/>
        <w:rPr>
          <w:b/>
          <w:bCs/>
          <w:i/>
          <w:iCs/>
        </w:rPr>
      </w:pPr>
      <w:r w:rsidRPr="006C164B">
        <w:rPr>
          <w:b/>
          <w:bCs/>
          <w:i/>
          <w:iCs/>
        </w:rPr>
        <w:t>22 to 24 July 2025.</w:t>
      </w:r>
    </w:p>
    <w:p w14:paraId="3BA02944" w14:textId="5B3631FD" w:rsidR="00140FD7" w:rsidRDefault="00140FD7">
      <w:pPr>
        <w:ind w:left="1"/>
        <w:jc w:val="both"/>
        <w:rPr>
          <w:rFonts w:ascii="Arial"/>
          <w:b/>
        </w:rPr>
      </w:pPr>
    </w:p>
    <w:p w14:paraId="3BA02945" w14:textId="7A1BD5BF" w:rsidR="00140FD7" w:rsidRPr="00667C4B" w:rsidRDefault="002A410B">
      <w:pPr>
        <w:pStyle w:val="BodyText"/>
        <w:spacing w:before="120" w:line="276" w:lineRule="auto"/>
        <w:ind w:left="1" w:right="134"/>
        <w:jc w:val="both"/>
        <w:rPr>
          <w:b/>
          <w:bCs/>
        </w:rPr>
      </w:pPr>
      <w:r>
        <w:t xml:space="preserve">The Southern African Development Community (SADC) continues to advance its regional </w:t>
      </w:r>
      <w:proofErr w:type="spellStart"/>
      <w:r>
        <w:t>industrialisation</w:t>
      </w:r>
      <w:proofErr w:type="spellEnd"/>
      <w:r>
        <w:t xml:space="preserve"> agenda under the SADC Industrialization Strategy and Roadmap (2015– 2063), which seeks to transform the region’s economies from resource-based to high- productivity, value-added industrial hubs by enhancing regional and global value chains, strengthening intra-regional trade, positioning industries competitively in global markets, and fostering robust cross-border production networks. Anchored in this vision, a Business-to- Business (B2B) Workshop will be convened to </w:t>
      </w:r>
      <w:proofErr w:type="spellStart"/>
      <w:r>
        <w:t>catalyse</w:t>
      </w:r>
      <w:proofErr w:type="spellEnd"/>
      <w:r>
        <w:t xml:space="preserve"> partnerships within the leather value chain. This initiative aligns with the SADC Leather Regional Model Policy Framework, which envisions a competitive and integrated leather sector driving socio-economic transformation through heightened value addition, market integration, and sustainability. Aligned with the Model Policy Framework’s objectives, the B2B aims to support private sector growth and regional integration through a responsive policy and regulatory environment that encourages productive</w:t>
      </w:r>
      <w:r>
        <w:rPr>
          <w:spacing w:val="-10"/>
        </w:rPr>
        <w:t xml:space="preserve"> </w:t>
      </w:r>
      <w:r>
        <w:t>public-private</w:t>
      </w:r>
      <w:r>
        <w:rPr>
          <w:spacing w:val="-12"/>
        </w:rPr>
        <w:t xml:space="preserve"> </w:t>
      </w:r>
      <w:r>
        <w:t>dialogue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enhances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leather</w:t>
      </w:r>
      <w:r>
        <w:rPr>
          <w:spacing w:val="-9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products across borders.</w:t>
      </w:r>
      <w:r w:rsidR="00667C4B">
        <w:t xml:space="preserve"> </w:t>
      </w:r>
      <w:r w:rsidR="00667C4B" w:rsidRPr="00481F95">
        <w:t>The B2B event will be hosted in Bulawayo, Zimbabwe, from 22 to 24 July 2025.</w:t>
      </w:r>
    </w:p>
    <w:p w14:paraId="3BA02946" w14:textId="77777777" w:rsidR="00140FD7" w:rsidRDefault="00140FD7">
      <w:pPr>
        <w:pStyle w:val="BodyText"/>
        <w:spacing w:before="11"/>
        <w:ind w:left="0"/>
      </w:pPr>
    </w:p>
    <w:p w14:paraId="3BA02947" w14:textId="77777777" w:rsidR="00140FD7" w:rsidRDefault="002A410B">
      <w:pPr>
        <w:pStyle w:val="BodyText"/>
        <w:spacing w:line="276" w:lineRule="auto"/>
        <w:ind w:left="1" w:right="135"/>
        <w:jc w:val="both"/>
      </w:pPr>
      <w:r>
        <w:t>The</w:t>
      </w:r>
      <w:r>
        <w:rPr>
          <w:spacing w:val="-6"/>
        </w:rPr>
        <w:t xml:space="preserve"> </w:t>
      </w:r>
      <w:r>
        <w:t>Leather</w:t>
      </w:r>
      <w:r>
        <w:rPr>
          <w:spacing w:val="-7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B2B</w:t>
      </w:r>
      <w:r>
        <w:rPr>
          <w:spacing w:val="-7"/>
        </w:rPr>
        <w:t xml:space="preserve"> </w:t>
      </w:r>
      <w:r>
        <w:t>Workshop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platform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stakeholders</w:t>
      </w:r>
      <w:r>
        <w:rPr>
          <w:spacing w:val="-8"/>
        </w:rPr>
        <w:t xml:space="preserve"> </w:t>
      </w:r>
      <w:r>
        <w:t>across the</w:t>
      </w:r>
      <w:r>
        <w:rPr>
          <w:spacing w:val="-10"/>
        </w:rPr>
        <w:t xml:space="preserve"> </w:t>
      </w:r>
      <w:r>
        <w:t>leather</w:t>
      </w:r>
      <w:r>
        <w:rPr>
          <w:spacing w:val="-11"/>
        </w:rPr>
        <w:t xml:space="preserve"> </w:t>
      </w:r>
      <w:r>
        <w:t>value</w:t>
      </w:r>
      <w:r>
        <w:rPr>
          <w:spacing w:val="-13"/>
        </w:rPr>
        <w:t xml:space="preserve"> </w:t>
      </w:r>
      <w:r>
        <w:t>chain,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raw</w:t>
      </w:r>
      <w:r>
        <w:rPr>
          <w:spacing w:val="-13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suppliers,</w:t>
      </w:r>
      <w:r>
        <w:rPr>
          <w:spacing w:val="-10"/>
        </w:rPr>
        <w:t xml:space="preserve"> </w:t>
      </w:r>
      <w:r>
        <w:t>tanneries,</w:t>
      </w:r>
      <w:r>
        <w:rPr>
          <w:spacing w:val="-11"/>
        </w:rPr>
        <w:t xml:space="preserve"> </w:t>
      </w:r>
      <w:r>
        <w:t>manufacturers,</w:t>
      </w:r>
      <w:r>
        <w:rPr>
          <w:spacing w:val="-13"/>
        </w:rPr>
        <w:t xml:space="preserve"> </w:t>
      </w:r>
      <w:r>
        <w:t>technology providers,</w:t>
      </w:r>
      <w:r>
        <w:rPr>
          <w:spacing w:val="-16"/>
        </w:rPr>
        <w:t xml:space="preserve"> </w:t>
      </w:r>
      <w:r>
        <w:t>financiers,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distributors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establish</w:t>
      </w:r>
      <w:r>
        <w:rPr>
          <w:spacing w:val="-15"/>
        </w:rPr>
        <w:t xml:space="preserve"> </w:t>
      </w:r>
      <w:r>
        <w:t>strategic</w:t>
      </w:r>
      <w:r>
        <w:rPr>
          <w:spacing w:val="-14"/>
        </w:rPr>
        <w:t xml:space="preserve"> </w:t>
      </w:r>
      <w:r>
        <w:t>linkages,</w:t>
      </w:r>
      <w:r>
        <w:rPr>
          <w:spacing w:val="-13"/>
        </w:rPr>
        <w:t xml:space="preserve"> </w:t>
      </w:r>
      <w:r>
        <w:t>exchange</w:t>
      </w:r>
      <w:r>
        <w:rPr>
          <w:spacing w:val="-15"/>
        </w:rPr>
        <w:t xml:space="preserve"> </w:t>
      </w:r>
      <w:r>
        <w:t>technical</w:t>
      </w:r>
      <w:r>
        <w:rPr>
          <w:spacing w:val="-16"/>
        </w:rPr>
        <w:t xml:space="preserve"> </w:t>
      </w:r>
      <w:r>
        <w:t xml:space="preserve">know- how, and co-create actionable solutions addressing bottlenecks in production, quality enhancement, market access, and technology adoption. Special emphasis is placed on </w:t>
      </w:r>
      <w:proofErr w:type="spellStart"/>
      <w:r>
        <w:t>modernising</w:t>
      </w:r>
      <w:proofErr w:type="spellEnd"/>
      <w:r>
        <w:t xml:space="preserve"> tanning practices, fostering cleaner production techniques, </w:t>
      </w:r>
      <w:proofErr w:type="spellStart"/>
      <w:r>
        <w:t>harmonising</w:t>
      </w:r>
      <w:proofErr w:type="spellEnd"/>
      <w:r>
        <w:t xml:space="preserve"> quality standards, and strengthening institutional frameworks, which are underscored in the Leather Regional Model Policy Framework.</w:t>
      </w:r>
    </w:p>
    <w:p w14:paraId="3BA02948" w14:textId="77777777" w:rsidR="00140FD7" w:rsidRDefault="00140FD7">
      <w:pPr>
        <w:pStyle w:val="BodyText"/>
        <w:spacing w:before="12"/>
        <w:ind w:left="0"/>
      </w:pPr>
    </w:p>
    <w:p w14:paraId="3BA02949" w14:textId="77777777" w:rsidR="00140FD7" w:rsidRDefault="002A410B">
      <w:pPr>
        <w:pStyle w:val="BodyText"/>
        <w:ind w:left="1"/>
        <w:jc w:val="both"/>
      </w:pPr>
      <w:r>
        <w:t>The</w:t>
      </w:r>
      <w:r>
        <w:rPr>
          <w:spacing w:val="-6"/>
        </w:rPr>
        <w:t xml:space="preserve"> </w:t>
      </w:r>
      <w:r>
        <w:t>B2B</w:t>
      </w:r>
      <w:r>
        <w:rPr>
          <w:spacing w:val="-6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features:</w:t>
      </w:r>
    </w:p>
    <w:p w14:paraId="3BA0294A" w14:textId="77777777" w:rsidR="00140FD7" w:rsidRDefault="002A410B">
      <w:pPr>
        <w:pStyle w:val="ListParagraph"/>
        <w:numPr>
          <w:ilvl w:val="0"/>
          <w:numId w:val="2"/>
        </w:numPr>
        <w:tabs>
          <w:tab w:val="left" w:pos="721"/>
        </w:tabs>
        <w:spacing w:before="37" w:line="273" w:lineRule="auto"/>
        <w:ind w:right="139"/>
        <w:jc w:val="both"/>
      </w:pPr>
      <w:r>
        <w:rPr>
          <w:rFonts w:ascii="Arial" w:hAnsi="Arial"/>
          <w:b/>
        </w:rPr>
        <w:t>Thematic Sessions</w:t>
      </w:r>
      <w:r>
        <w:t xml:space="preserve">: Deep dives into challenges and opportunities across the value chain, focusing on </w:t>
      </w:r>
      <w:proofErr w:type="spellStart"/>
      <w:r>
        <w:t>modernisation</w:t>
      </w:r>
      <w:proofErr w:type="spellEnd"/>
      <w:r>
        <w:t xml:space="preserve"> of tannery infrastructure, sustainable practices, quality certification, and intra-regional trade facilitation.</w:t>
      </w:r>
    </w:p>
    <w:p w14:paraId="3BA0294B" w14:textId="77777777" w:rsidR="00140FD7" w:rsidRDefault="002A410B">
      <w:pPr>
        <w:pStyle w:val="ListParagraph"/>
        <w:numPr>
          <w:ilvl w:val="0"/>
          <w:numId w:val="2"/>
        </w:numPr>
        <w:tabs>
          <w:tab w:val="left" w:pos="721"/>
        </w:tabs>
        <w:spacing w:before="4" w:line="273" w:lineRule="auto"/>
        <w:ind w:right="142"/>
        <w:jc w:val="both"/>
      </w:pPr>
      <w:r>
        <w:rPr>
          <w:rFonts w:ascii="Arial" w:hAnsi="Arial"/>
          <w:b/>
        </w:rPr>
        <w:t>Breakout Groups</w:t>
      </w:r>
      <w:r>
        <w:t>: Interactive discussions targeting specific value chain components—tanning innovations, machinery and equipment advancements, skills development, and market diversification strategies.</w:t>
      </w:r>
    </w:p>
    <w:p w14:paraId="3BA0294C" w14:textId="77777777" w:rsidR="00140FD7" w:rsidRDefault="002A410B">
      <w:pPr>
        <w:pStyle w:val="ListParagraph"/>
        <w:numPr>
          <w:ilvl w:val="0"/>
          <w:numId w:val="2"/>
        </w:numPr>
        <w:tabs>
          <w:tab w:val="left" w:pos="721"/>
        </w:tabs>
        <w:spacing w:before="4" w:line="271" w:lineRule="auto"/>
        <w:ind w:right="141"/>
        <w:jc w:val="both"/>
      </w:pPr>
      <w:r>
        <w:rPr>
          <w:rFonts w:ascii="Arial" w:hAnsi="Arial"/>
          <w:b/>
        </w:rPr>
        <w:t>Industry Tours</w:t>
      </w:r>
      <w:r>
        <w:t xml:space="preserve">: Exposure to best practices in leather processing and manufacturing </w:t>
      </w:r>
      <w:r>
        <w:lastRenderedPageBreak/>
        <w:t>within the host country.</w:t>
      </w:r>
    </w:p>
    <w:p w14:paraId="3BA0294D" w14:textId="77777777" w:rsidR="00140FD7" w:rsidRDefault="002A410B">
      <w:pPr>
        <w:pStyle w:val="ListParagraph"/>
        <w:numPr>
          <w:ilvl w:val="0"/>
          <w:numId w:val="2"/>
        </w:numPr>
        <w:tabs>
          <w:tab w:val="left" w:pos="721"/>
        </w:tabs>
        <w:spacing w:before="7" w:line="271" w:lineRule="auto"/>
        <w:ind w:right="137"/>
        <w:jc w:val="both"/>
      </w:pPr>
      <w:r>
        <w:rPr>
          <w:rFonts w:ascii="Arial" w:hAnsi="Arial"/>
          <w:b/>
        </w:rPr>
        <w:t>Networking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Spaces</w:t>
      </w:r>
      <w:r>
        <w:t>:</w:t>
      </w:r>
      <w:r>
        <w:rPr>
          <w:spacing w:val="-15"/>
        </w:rPr>
        <w:t xml:space="preserve"> </w:t>
      </w:r>
      <w:r>
        <w:t>Facilitated</w:t>
      </w:r>
      <w:r>
        <w:rPr>
          <w:spacing w:val="-15"/>
        </w:rPr>
        <w:t xml:space="preserve"> </w:t>
      </w:r>
      <w:r>
        <w:t>matchmaking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investment,</w:t>
      </w:r>
      <w:r>
        <w:rPr>
          <w:spacing w:val="-15"/>
        </w:rPr>
        <w:t xml:space="preserve"> </w:t>
      </w:r>
      <w:r>
        <w:t>technology</w:t>
      </w:r>
      <w:r>
        <w:rPr>
          <w:spacing w:val="-15"/>
        </w:rPr>
        <w:t xml:space="preserve"> </w:t>
      </w:r>
      <w:r>
        <w:t>transfer,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2"/>
        </w:rPr>
        <w:t>partnership-building.</w:t>
      </w:r>
    </w:p>
    <w:p w14:paraId="39962347" w14:textId="77777777" w:rsidR="00140FD7" w:rsidRDefault="00140FD7">
      <w:pPr>
        <w:pStyle w:val="ListParagraph"/>
        <w:spacing w:line="271" w:lineRule="auto"/>
        <w:jc w:val="both"/>
      </w:pPr>
    </w:p>
    <w:p w14:paraId="3BA0294F" w14:textId="77777777" w:rsidR="00140FD7" w:rsidRDefault="002A410B">
      <w:pPr>
        <w:pStyle w:val="BodyText"/>
        <w:spacing w:before="73" w:line="276" w:lineRule="auto"/>
        <w:ind w:left="1" w:right="139"/>
        <w:jc w:val="both"/>
      </w:pPr>
      <w:r>
        <w:t>The SADC Secretariat invites qualified stakeholders who meet the following requirements to express</w:t>
      </w:r>
      <w:r>
        <w:rPr>
          <w:spacing w:val="-4"/>
        </w:rPr>
        <w:t xml:space="preserve"> </w:t>
      </w:r>
      <w:r>
        <w:t>their interest in</w:t>
      </w:r>
      <w:r>
        <w:rPr>
          <w:spacing w:val="-3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event:</w:t>
      </w:r>
      <w:r>
        <w:rPr>
          <w:spacing w:val="-1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are welcome to attend at own cost</w:t>
      </w:r>
    </w:p>
    <w:p w14:paraId="3BA02950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1" w:line="276" w:lineRule="auto"/>
        <w:ind w:right="684"/>
        <w:jc w:val="both"/>
      </w:pPr>
      <w:r>
        <w:rPr>
          <w:rFonts w:ascii="Arial"/>
          <w:b/>
        </w:rPr>
        <w:t>Operational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Base</w:t>
      </w:r>
      <w:r>
        <w:t>:</w:t>
      </w:r>
      <w:r>
        <w:rPr>
          <w:spacing w:val="-3"/>
        </w:rPr>
        <w:t xml:space="preserve"> </w:t>
      </w:r>
      <w:r>
        <w:t>Companies/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domiciled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 SADC region.</w:t>
      </w:r>
    </w:p>
    <w:p w14:paraId="3BA02951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</w:tabs>
        <w:spacing w:line="252" w:lineRule="exact"/>
        <w:ind w:left="719" w:hanging="358"/>
      </w:pPr>
      <w:r>
        <w:rPr>
          <w:rFonts w:ascii="Arial"/>
          <w:b/>
        </w:rPr>
        <w:t>Value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Chain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Engagement:</w:t>
      </w:r>
      <w:r>
        <w:rPr>
          <w:rFonts w:ascii="Arial"/>
          <w:b/>
          <w:spacing w:val="-7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Leather</w:t>
      </w:r>
      <w:r>
        <w:rPr>
          <w:spacing w:val="-9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rPr>
          <w:spacing w:val="-2"/>
        </w:rPr>
        <w:t>Chain</w:t>
      </w:r>
    </w:p>
    <w:p w14:paraId="3BA02952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37" w:line="276" w:lineRule="auto"/>
        <w:ind w:right="686"/>
      </w:pPr>
      <w:r>
        <w:rPr>
          <w:rFonts w:ascii="Arial" w:hAnsi="Arial"/>
          <w:b/>
        </w:rPr>
        <w:t>Company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Profile:</w:t>
      </w:r>
      <w:r>
        <w:rPr>
          <w:rFonts w:ascii="Arial" w:hAnsi="Arial"/>
          <w:b/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company/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detailing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organisation’s</w:t>
      </w:r>
      <w:proofErr w:type="spellEnd"/>
      <w:r>
        <w:t xml:space="preserve"> history, core activities and technical abilities.</w:t>
      </w:r>
    </w:p>
    <w:p w14:paraId="3BA02953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2" w:line="276" w:lineRule="auto"/>
        <w:ind w:right="247"/>
      </w:pPr>
      <w:r>
        <w:rPr>
          <w:rFonts w:ascii="Arial"/>
          <w:b/>
        </w:rPr>
        <w:t xml:space="preserve">Expansion Strategy: </w:t>
      </w:r>
      <w:r>
        <w:t>Demonstrated current or planned expansion into regional markets,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4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provision across the region.</w:t>
      </w:r>
    </w:p>
    <w:p w14:paraId="3BA02954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481"/>
      </w:pPr>
      <w:r>
        <w:rPr>
          <w:rFonts w:ascii="Arial"/>
          <w:b/>
        </w:rPr>
        <w:t xml:space="preserve">Innovation/Uniqueness: </w:t>
      </w:r>
      <w:r>
        <w:t xml:space="preserve">A demonstrable unique innovation, </w:t>
      </w:r>
      <w:proofErr w:type="spellStart"/>
      <w:r>
        <w:t>specialisation</w:t>
      </w:r>
      <w:proofErr w:type="spellEnd"/>
      <w:r>
        <w:t xml:space="preserve"> or technical contribution to the leather value chain, e.g., alternative tanning technologies, modern livestock husbandry methods including feedlots, modern branding</w:t>
      </w:r>
      <w:r>
        <w:rPr>
          <w:spacing w:val="-4"/>
        </w:rPr>
        <w:t xml:space="preserve"> </w:t>
      </w:r>
      <w:r>
        <w:t>methods;</w:t>
      </w:r>
      <w:r>
        <w:rPr>
          <w:spacing w:val="-5"/>
        </w:rPr>
        <w:t xml:space="preserve"> </w:t>
      </w:r>
      <w:proofErr w:type="spellStart"/>
      <w:r>
        <w:t>modernisation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harmonisation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livestock</w:t>
      </w:r>
      <w:r>
        <w:rPr>
          <w:spacing w:val="-6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and Traceability Systems; effluent treatment and chrome recovery and innovative production of traditional leather products) machinery and equipment suppliers.</w:t>
      </w:r>
    </w:p>
    <w:p w14:paraId="3BA02955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</w:tabs>
        <w:spacing w:line="252" w:lineRule="exact"/>
        <w:ind w:left="719" w:hanging="358"/>
      </w:pPr>
      <w:r>
        <w:rPr>
          <w:rFonts w:ascii="Arial"/>
          <w:b/>
        </w:rPr>
        <w:t>Motivation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Statement</w:t>
      </w:r>
      <w:r>
        <w:t>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motivation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outlining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rPr>
          <w:spacing w:val="-5"/>
        </w:rPr>
        <w:t>for</w:t>
      </w:r>
    </w:p>
    <w:p w14:paraId="3BA02956" w14:textId="77777777" w:rsidR="00140FD7" w:rsidRDefault="002A410B">
      <w:pPr>
        <w:pStyle w:val="BodyText"/>
      </w:pPr>
      <w:r>
        <w:t>attending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B2B</w:t>
      </w:r>
      <w:r>
        <w:rPr>
          <w:spacing w:val="-6"/>
        </w:rPr>
        <w:t xml:space="preserve"> </w:t>
      </w:r>
      <w:r>
        <w:t>workshop,</w:t>
      </w:r>
      <w:r>
        <w:rPr>
          <w:spacing w:val="-2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anticipated </w:t>
      </w:r>
      <w:r>
        <w:rPr>
          <w:spacing w:val="-2"/>
        </w:rPr>
        <w:t>benefits.</w:t>
      </w:r>
    </w:p>
    <w:p w14:paraId="3BA02957" w14:textId="77777777" w:rsidR="00140FD7" w:rsidRDefault="002A410B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469"/>
      </w:pPr>
      <w:r>
        <w:rPr>
          <w:rFonts w:ascii="Arial"/>
          <w:b/>
        </w:rPr>
        <w:t>Commitment:</w:t>
      </w:r>
      <w:r>
        <w:rPr>
          <w:rFonts w:ascii="Arial"/>
          <w:b/>
          <w:spacing w:val="-3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over the entire duration of the event</w:t>
      </w:r>
    </w:p>
    <w:p w14:paraId="3BA02958" w14:textId="77777777" w:rsidR="00140FD7" w:rsidRDefault="00140FD7">
      <w:pPr>
        <w:pStyle w:val="BodyText"/>
        <w:spacing w:before="11"/>
        <w:ind w:left="0"/>
      </w:pPr>
    </w:p>
    <w:p w14:paraId="3BA02959" w14:textId="77777777" w:rsidR="00140FD7" w:rsidRDefault="002A410B">
      <w:pPr>
        <w:pStyle w:val="BodyText"/>
        <w:spacing w:before="1" w:line="276" w:lineRule="auto"/>
        <w:ind w:left="1" w:right="136"/>
        <w:jc w:val="both"/>
      </w:pPr>
      <w:r>
        <w:t>Sponsorship will be availed to a limited number of stakeholders that will apply and meet the criteria listed below. The sponsorship package will include transport, accommodation, and meals for selected participants, with a focus on ensuring equitable representation across Member</w:t>
      </w:r>
      <w:r>
        <w:rPr>
          <w:spacing w:val="-5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leather</w:t>
      </w:r>
      <w:r>
        <w:rPr>
          <w:spacing w:val="-5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chain.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be </w:t>
      </w:r>
      <w:r>
        <w:rPr>
          <w:spacing w:val="-2"/>
        </w:rPr>
        <w:t>applied:</w:t>
      </w:r>
    </w:p>
    <w:p w14:paraId="3BA0295A" w14:textId="77777777" w:rsidR="00140FD7" w:rsidRDefault="002A410B">
      <w:pPr>
        <w:pStyle w:val="BodyText"/>
        <w:spacing w:line="252" w:lineRule="exact"/>
        <w:ind w:left="1"/>
        <w:jc w:val="both"/>
      </w:pPr>
      <w:r>
        <w:t>Sponsored</w:t>
      </w:r>
      <w:r>
        <w:rPr>
          <w:spacing w:val="-7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5"/>
        </w:rPr>
        <w:t>on:</w:t>
      </w:r>
    </w:p>
    <w:p w14:paraId="3BA0295B" w14:textId="77777777" w:rsidR="00140FD7" w:rsidRDefault="002A410B">
      <w:pPr>
        <w:pStyle w:val="ListParagraph"/>
        <w:numPr>
          <w:ilvl w:val="1"/>
          <w:numId w:val="1"/>
        </w:numPr>
        <w:tabs>
          <w:tab w:val="left" w:pos="721"/>
        </w:tabs>
        <w:ind w:right="553"/>
      </w:pPr>
      <w:r>
        <w:rPr>
          <w:rFonts w:ascii="Arial" w:hAnsi="Arial"/>
          <w:b/>
        </w:rPr>
        <w:t>Relevance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Alignment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(50%):</w:t>
      </w:r>
      <w:r>
        <w:rPr>
          <w:rFonts w:ascii="Arial" w:hAnsi="Arial"/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workshop’s objectives and thematic focus.</w:t>
      </w:r>
    </w:p>
    <w:p w14:paraId="3BA0295C" w14:textId="77777777" w:rsidR="00140FD7" w:rsidRDefault="002A410B">
      <w:pPr>
        <w:pStyle w:val="ListParagraph"/>
        <w:numPr>
          <w:ilvl w:val="1"/>
          <w:numId w:val="1"/>
        </w:numPr>
        <w:tabs>
          <w:tab w:val="left" w:pos="721"/>
        </w:tabs>
        <w:ind w:right="467"/>
      </w:pPr>
      <w:r>
        <w:rPr>
          <w:rFonts w:ascii="Arial" w:hAnsi="Arial"/>
          <w:b/>
        </w:rPr>
        <w:t>Technical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Contribution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(20%):</w:t>
      </w:r>
      <w:r>
        <w:rPr>
          <w:rFonts w:ascii="Arial" w:hAnsi="Arial"/>
          <w:b/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substantive</w:t>
      </w:r>
      <w:r>
        <w:rPr>
          <w:spacing w:val="-6"/>
        </w:rPr>
        <w:t xml:space="preserve"> </w:t>
      </w:r>
      <w:r>
        <w:t>expertise,</w:t>
      </w:r>
      <w:r>
        <w:rPr>
          <w:spacing w:val="-3"/>
        </w:rPr>
        <w:t xml:space="preserve"> </w:t>
      </w:r>
      <w:r>
        <w:t>case studies, or innovations.</w:t>
      </w:r>
    </w:p>
    <w:p w14:paraId="3BA0295D" w14:textId="77777777" w:rsidR="00140FD7" w:rsidRDefault="002A410B">
      <w:pPr>
        <w:pStyle w:val="ListParagraph"/>
        <w:numPr>
          <w:ilvl w:val="1"/>
          <w:numId w:val="1"/>
        </w:numPr>
        <w:tabs>
          <w:tab w:val="left" w:pos="721"/>
        </w:tabs>
        <w:ind w:right="342"/>
      </w:pPr>
      <w:r>
        <w:rPr>
          <w:rFonts w:ascii="Arial" w:hAnsi="Arial"/>
          <w:b/>
        </w:rPr>
        <w:t>Diversity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Inclusion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(20%):</w:t>
      </w:r>
      <w:r>
        <w:rPr>
          <w:rFonts w:ascii="Arial" w:hAnsi="Arial"/>
          <w:b/>
          <w:spacing w:val="-3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gender,</w:t>
      </w:r>
      <w:r>
        <w:rPr>
          <w:spacing w:val="-5"/>
        </w:rPr>
        <w:t xml:space="preserve"> </w:t>
      </w:r>
      <w:r>
        <w:t>youth,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geographical </w:t>
      </w:r>
      <w:r>
        <w:rPr>
          <w:spacing w:val="-2"/>
        </w:rPr>
        <w:t>diversity.</w:t>
      </w:r>
    </w:p>
    <w:p w14:paraId="3BA0295E" w14:textId="77777777" w:rsidR="00140FD7" w:rsidRDefault="002A410B">
      <w:pPr>
        <w:pStyle w:val="ListParagraph"/>
        <w:numPr>
          <w:ilvl w:val="1"/>
          <w:numId w:val="1"/>
        </w:numPr>
        <w:tabs>
          <w:tab w:val="left" w:pos="721"/>
        </w:tabs>
        <w:spacing w:before="1"/>
        <w:ind w:right="791"/>
      </w:pPr>
      <w:r>
        <w:rPr>
          <w:rFonts w:ascii="Arial" w:hAnsi="Arial"/>
          <w:b/>
        </w:rPr>
        <w:t xml:space="preserve">Knowledge Sharing and Implementation Plan (10%): </w:t>
      </w:r>
      <w:r>
        <w:t>A clear strategy for disseminating</w:t>
      </w:r>
      <w:r>
        <w:rPr>
          <w:spacing w:val="-4"/>
        </w:rPr>
        <w:t xml:space="preserve"> </w:t>
      </w:r>
      <w:r>
        <w:t>workshop</w:t>
      </w:r>
      <w:r>
        <w:rPr>
          <w:spacing w:val="-6"/>
        </w:rPr>
        <w:t xml:space="preserve"> </w:t>
      </w:r>
      <w:r>
        <w:t>learnings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 applicant’s country and for implementing agreed B2B actions post-event.</w:t>
      </w:r>
    </w:p>
    <w:p w14:paraId="3BA0295F" w14:textId="77777777" w:rsidR="00140FD7" w:rsidRDefault="00140FD7">
      <w:pPr>
        <w:pStyle w:val="BodyText"/>
        <w:spacing w:before="11"/>
        <w:ind w:left="0"/>
      </w:pPr>
    </w:p>
    <w:p w14:paraId="3BA02960" w14:textId="77777777" w:rsidR="00140FD7" w:rsidRDefault="002A410B">
      <w:pPr>
        <w:ind w:left="1"/>
        <w:jc w:val="both"/>
        <w:rPr>
          <w:rFonts w:ascii="Arial"/>
          <w:b/>
        </w:rPr>
      </w:pPr>
      <w:r>
        <w:rPr>
          <w:rFonts w:ascii="Arial"/>
          <w:b/>
        </w:rPr>
        <w:t>Submission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deadline</w:t>
      </w:r>
    </w:p>
    <w:p w14:paraId="3BA02961" w14:textId="77777777" w:rsidR="00140FD7" w:rsidRDefault="002A410B">
      <w:pPr>
        <w:pStyle w:val="BodyText"/>
        <w:spacing w:before="37" w:line="278" w:lineRule="auto"/>
        <w:ind w:left="1" w:right="137"/>
        <w:jc w:val="both"/>
      </w:pPr>
      <w:r>
        <w:t>All</w:t>
      </w:r>
      <w:r>
        <w:rPr>
          <w:spacing w:val="-6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SADC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(self-funding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sponsorship</w:t>
      </w:r>
      <w:r>
        <w:rPr>
          <w:spacing w:val="-6"/>
        </w:rPr>
        <w:t xml:space="preserve"> </w:t>
      </w:r>
      <w:r>
        <w:t>applicants)</w:t>
      </w:r>
      <w:r>
        <w:rPr>
          <w:spacing w:val="-5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 participating in the B2B event are invited to submit their Expression of Interest.</w:t>
      </w:r>
    </w:p>
    <w:p w14:paraId="3BA02962" w14:textId="057EF61F" w:rsidR="00140FD7" w:rsidRDefault="002A410B">
      <w:pPr>
        <w:spacing w:before="227"/>
        <w:ind w:left="1" w:right="380"/>
        <w:jc w:val="both"/>
      </w:pPr>
      <w:r>
        <w:t>Submission of relevant documents as stipulated above (1-7), with the subject matter: “</w:t>
      </w:r>
      <w:r>
        <w:rPr>
          <w:rFonts w:ascii="Arial" w:hAnsi="Arial"/>
          <w:b/>
          <w:i/>
        </w:rPr>
        <w:t>Call for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Expression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of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Interest,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Ref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“Leather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Value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for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B2B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Workshop</w:t>
      </w:r>
      <w:r>
        <w:t>”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 xml:space="preserve">to: </w:t>
      </w:r>
      <w:hyperlink r:id="rId9">
        <w:r>
          <w:rPr>
            <w:color w:val="0462C1"/>
            <w:u w:val="single" w:color="0462C1"/>
          </w:rPr>
          <w:t>BW_Quotation@giz.de</w:t>
        </w:r>
      </w:hyperlink>
      <w:r>
        <w:rPr>
          <w:color w:val="0462C1"/>
        </w:rPr>
        <w:t xml:space="preserve"> </w:t>
      </w:r>
      <w:r>
        <w:t xml:space="preserve">by </w:t>
      </w:r>
      <w:r w:rsidR="00044C80">
        <w:t>22</w:t>
      </w:r>
      <w:r w:rsidR="00044C80" w:rsidRPr="00044C80">
        <w:rPr>
          <w:vertAlign w:val="superscript"/>
        </w:rPr>
        <w:t>nd</w:t>
      </w:r>
      <w:r w:rsidR="00044C80">
        <w:t xml:space="preserve"> </w:t>
      </w:r>
      <w:r>
        <w:t>June 2025, 2300hrs.</w:t>
      </w:r>
    </w:p>
    <w:p w14:paraId="3BA02963" w14:textId="77777777" w:rsidR="00140FD7" w:rsidRDefault="00140FD7">
      <w:pPr>
        <w:pStyle w:val="BodyText"/>
        <w:spacing w:before="97"/>
        <w:ind w:left="0"/>
      </w:pPr>
    </w:p>
    <w:p w14:paraId="3BA02964" w14:textId="77777777" w:rsidR="00140FD7" w:rsidRDefault="002A410B">
      <w:pPr>
        <w:ind w:left="1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note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documents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received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after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stipulated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time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date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2"/>
        </w:rPr>
        <w:t>accepted.</w:t>
      </w:r>
    </w:p>
    <w:p w14:paraId="3BA02967" w14:textId="3D51FEA4" w:rsidR="00140FD7" w:rsidRDefault="002A410B" w:rsidP="00667C4B">
      <w:pPr>
        <w:spacing w:before="120"/>
        <w:ind w:left="1"/>
        <w:rPr>
          <w:rFonts w:ascii="Arial"/>
          <w:b/>
        </w:rPr>
      </w:pPr>
      <w:r>
        <w:rPr>
          <w:rFonts w:ascii="Arial"/>
          <w:b/>
        </w:rPr>
        <w:t>Stakeholders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that have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expressed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their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interest 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attend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B2B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event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notified</w:t>
      </w:r>
      <w:r w:rsidR="00667C4B"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receive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further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details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event.</w:t>
      </w:r>
    </w:p>
    <w:sectPr w:rsidR="00140FD7">
      <w:footerReference w:type="default" r:id="rId10"/>
      <w:pgSz w:w="11910" w:h="16840"/>
      <w:pgMar w:top="1500" w:right="1275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047F" w14:textId="77777777" w:rsidR="006D22C3" w:rsidRDefault="006D22C3" w:rsidP="00BD0894">
      <w:r>
        <w:separator/>
      </w:r>
    </w:p>
  </w:endnote>
  <w:endnote w:type="continuationSeparator" w:id="0">
    <w:p w14:paraId="020FABF8" w14:textId="77777777" w:rsidR="006D22C3" w:rsidRDefault="006D22C3" w:rsidP="00BD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98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3382B" w14:textId="6B22EE5B" w:rsidR="00BD0894" w:rsidRDefault="00BD0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C492E" w14:textId="77777777" w:rsidR="00BD0894" w:rsidRDefault="00BD0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9B73" w14:textId="77777777" w:rsidR="006D22C3" w:rsidRDefault="006D22C3" w:rsidP="00BD0894">
      <w:r>
        <w:separator/>
      </w:r>
    </w:p>
  </w:footnote>
  <w:footnote w:type="continuationSeparator" w:id="0">
    <w:p w14:paraId="563DBD58" w14:textId="77777777" w:rsidR="006D22C3" w:rsidRDefault="006D22C3" w:rsidP="00BD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DF3"/>
    <w:multiLevelType w:val="hybridMultilevel"/>
    <w:tmpl w:val="86BA066E"/>
    <w:lvl w:ilvl="0" w:tplc="EF622332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7C916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CE01D92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F086F4C0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07AA80F2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478E6C54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29CC0394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8D7EB5C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E4DC4D7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317C92"/>
    <w:multiLevelType w:val="hybridMultilevel"/>
    <w:tmpl w:val="72362106"/>
    <w:lvl w:ilvl="0" w:tplc="628ADFF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70A56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8D70773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E506937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B3AC490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92E4364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E1EA66A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7994AD6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CA48B9E4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num w:numId="1" w16cid:durableId="2071027786">
    <w:abstractNumId w:val="0"/>
  </w:num>
  <w:num w:numId="2" w16cid:durableId="104216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D7"/>
    <w:rsid w:val="00044C80"/>
    <w:rsid w:val="00140FD7"/>
    <w:rsid w:val="001B53BA"/>
    <w:rsid w:val="001F386D"/>
    <w:rsid w:val="002A410B"/>
    <w:rsid w:val="003939D8"/>
    <w:rsid w:val="004201C6"/>
    <w:rsid w:val="00481F95"/>
    <w:rsid w:val="00667C4B"/>
    <w:rsid w:val="006710BB"/>
    <w:rsid w:val="006C164B"/>
    <w:rsid w:val="006D22C3"/>
    <w:rsid w:val="007B2431"/>
    <w:rsid w:val="00BD0894"/>
    <w:rsid w:val="00C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02940"/>
  <w15:docId w15:val="{E980663E-6E32-4125-91DF-B38B167B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1"/>
    </w:pPr>
  </w:style>
  <w:style w:type="paragraph" w:styleId="ListParagraph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9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9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W_Quotation@gi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Juru, Sandra GIZ BW</dc:creator>
  <cp:lastModifiedBy>Lentletse R.  Senthufhe</cp:lastModifiedBy>
  <cp:revision>2</cp:revision>
  <dcterms:created xsi:type="dcterms:W3CDTF">2025-06-11T06:46:00Z</dcterms:created>
  <dcterms:modified xsi:type="dcterms:W3CDTF">2025-06-11T06:46:00Z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2025-05-20T00:00:00Z</vt:filetime>
  </property>
  <property fmtid="{D5CDD505-2E9C-101B-9397-08002B2CF9AE}" pid="5" name="MSIP_Label_70d91555-27bb-46d2-9299-bbdc28766cf5_Enabled">
    <vt:lpwstr>True</vt:lpwstr>
  </property>
  <property fmtid="{D5CDD505-2E9C-101B-9397-08002B2CF9AE}" pid="6" name="MSIP_Label_70d91555-27bb-46d2-9299-bbdc28766cf5_Method">
    <vt:lpwstr>Privileged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Producer">
    <vt:lpwstr>Microsoft® Word for Microsoft 365</vt:lpwstr>
  </property>
  <property fmtid="{D5CDD505-2E9C-101B-9397-08002B2CF9AE}" pid="9" name="GrammarlyDocumentId">
    <vt:lpwstr>a24be0ea-a3a3-4355-83e5-b428e7f2c131</vt:lpwstr>
  </property>
</Properties>
</file>