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97E60" w14:textId="77777777" w:rsidR="00CF720D" w:rsidRDefault="001E612A">
      <w:pPr>
        <w:pStyle w:val="BodyA"/>
        <w:jc w:val="center"/>
        <w:rPr>
          <w:rFonts w:ascii="Arial" w:eastAsia="Arial" w:hAnsi="Arial" w:cs="Arial"/>
          <w:b/>
          <w:bCs/>
        </w:rPr>
      </w:pPr>
      <w:bookmarkStart w:id="0" w:name="_GoBack"/>
      <w:bookmarkEnd w:id="0"/>
      <w:r>
        <w:rPr>
          <w:rFonts w:ascii="Arial" w:hAnsi="Arial"/>
          <w:b/>
          <w:bCs/>
        </w:rPr>
        <w:t xml:space="preserve">REQUEST FOR </w:t>
      </w:r>
      <w:r w:rsidR="002E4AD7">
        <w:rPr>
          <w:rFonts w:ascii="Arial" w:hAnsi="Arial"/>
          <w:b/>
          <w:bCs/>
        </w:rPr>
        <w:t>EXPRESSION OF INTEREST</w:t>
      </w:r>
    </w:p>
    <w:p w14:paraId="18A1CDF8" w14:textId="77777777" w:rsidR="00CF720D" w:rsidRDefault="00CF720D">
      <w:pPr>
        <w:pStyle w:val="BodyA"/>
        <w:jc w:val="center"/>
        <w:rPr>
          <w:rFonts w:ascii="Arial" w:eastAsia="Arial" w:hAnsi="Arial" w:cs="Arial"/>
          <w:b/>
          <w:bCs/>
        </w:rPr>
      </w:pPr>
    </w:p>
    <w:p w14:paraId="12675334" w14:textId="77777777" w:rsidR="00CF720D" w:rsidRDefault="001E612A">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250FC3BF" wp14:editId="15A9D288">
            <wp:extent cx="1715556" cy="1623060"/>
            <wp:effectExtent l="0" t="0" r="0" b="254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721465" cy="1628651"/>
                    </a:xfrm>
                    <a:prstGeom prst="rect">
                      <a:avLst/>
                    </a:prstGeom>
                    <a:ln w="12700" cap="flat">
                      <a:noFill/>
                      <a:miter lim="400000"/>
                    </a:ln>
                    <a:effectLst/>
                  </pic:spPr>
                </pic:pic>
              </a:graphicData>
            </a:graphic>
          </wp:inline>
        </w:drawing>
      </w:r>
    </w:p>
    <w:p w14:paraId="20EFA209" w14:textId="77777777" w:rsidR="00CF720D" w:rsidRDefault="00CF720D">
      <w:pPr>
        <w:pStyle w:val="BodyA"/>
        <w:jc w:val="center"/>
        <w:rPr>
          <w:rFonts w:ascii="Arial" w:eastAsia="Arial" w:hAnsi="Arial" w:cs="Arial"/>
          <w:b/>
          <w:bCs/>
        </w:rPr>
      </w:pPr>
    </w:p>
    <w:p w14:paraId="7392BB12" w14:textId="3979387E" w:rsidR="00AB7E47" w:rsidRPr="00AB7E47" w:rsidRDefault="001E612A" w:rsidP="00AB7E47">
      <w:pPr>
        <w:spacing w:before="167" w:after="167" w:line="360" w:lineRule="atLeast"/>
        <w:jc w:val="center"/>
        <w:rPr>
          <w:rFonts w:ascii="Arial" w:eastAsia="Times New Roman" w:hAnsi="Arial" w:cs="Arial"/>
          <w:b/>
          <w:caps/>
        </w:rPr>
      </w:pPr>
      <w:r>
        <w:rPr>
          <w:rFonts w:ascii="Arial" w:hAnsi="Arial"/>
          <w:b/>
          <w:bCs/>
        </w:rPr>
        <w:t>SELECTION OF INDIVIDUAL CONSULTANTS</w:t>
      </w:r>
      <w:r w:rsidR="00D03C30">
        <w:rPr>
          <w:rFonts w:ascii="Arial" w:hAnsi="Arial"/>
          <w:b/>
          <w:bCs/>
        </w:rPr>
        <w:t>:</w:t>
      </w:r>
      <w:r w:rsidR="001C31BA">
        <w:rPr>
          <w:rFonts w:ascii="Arial" w:hAnsi="Arial"/>
          <w:b/>
          <w:bCs/>
        </w:rPr>
        <w:t xml:space="preserve"> </w:t>
      </w:r>
      <w:r w:rsidR="00AB7E47">
        <w:rPr>
          <w:rFonts w:ascii="Arial" w:hAnsi="Arial"/>
          <w:b/>
          <w:bCs/>
        </w:rPr>
        <w:t xml:space="preserve">FOR </w:t>
      </w:r>
      <w:r w:rsidR="00AB7E47" w:rsidRPr="00AB7E47">
        <w:rPr>
          <w:rFonts w:ascii="Arial" w:eastAsia="Times New Roman" w:hAnsi="Arial" w:cs="Arial"/>
          <w:b/>
          <w:caps/>
        </w:rPr>
        <w:t>DEVELOPMENT OF Southern africaN development community (SADC) Fourth industrial revolution strategy</w:t>
      </w:r>
    </w:p>
    <w:p w14:paraId="4A66FD8D" w14:textId="09BB5AB0" w:rsidR="001C31BA" w:rsidRPr="001C31BA" w:rsidRDefault="001C31BA" w:rsidP="00AB7E47">
      <w:pPr>
        <w:pStyle w:val="BodyA"/>
        <w:jc w:val="center"/>
        <w:rPr>
          <w:rFonts w:ascii="Arial Narrow" w:hAnsi="Arial Narrow"/>
          <w:b/>
          <w:bCs/>
          <w:sz w:val="28"/>
          <w:szCs w:val="28"/>
        </w:rPr>
      </w:pPr>
    </w:p>
    <w:p w14:paraId="7268A0F9" w14:textId="3819E3AF" w:rsidR="00CF720D" w:rsidRDefault="00CF720D" w:rsidP="001C31BA">
      <w:pPr>
        <w:spacing w:line="360" w:lineRule="auto"/>
        <w:jc w:val="center"/>
        <w:rPr>
          <w:rFonts w:ascii="Arial" w:eastAsia="Arial" w:hAnsi="Arial" w:cs="Arial"/>
          <w:b/>
          <w:bCs/>
          <w:sz w:val="28"/>
          <w:szCs w:val="28"/>
        </w:rPr>
      </w:pPr>
    </w:p>
    <w:p w14:paraId="32F4577C" w14:textId="77777777" w:rsidR="00CF720D" w:rsidRDefault="00CF720D">
      <w:pPr>
        <w:pStyle w:val="BodyA"/>
        <w:ind w:left="709"/>
        <w:jc w:val="center"/>
        <w:rPr>
          <w:rFonts w:ascii="Arial" w:eastAsia="Arial" w:hAnsi="Arial" w:cs="Arial"/>
          <w:b/>
          <w:bCs/>
          <w:sz w:val="28"/>
          <w:szCs w:val="28"/>
        </w:rPr>
      </w:pPr>
    </w:p>
    <w:p w14:paraId="62CD0098" w14:textId="3190F004" w:rsidR="00CF720D" w:rsidRDefault="000C3BAF" w:rsidP="00576E2B">
      <w:pPr>
        <w:pStyle w:val="BodyA"/>
        <w:jc w:val="center"/>
        <w:rPr>
          <w:rFonts w:ascii="Arial" w:eastAsia="Arial" w:hAnsi="Arial" w:cs="Arial"/>
          <w:b/>
          <w:bCs/>
          <w:sz w:val="28"/>
          <w:szCs w:val="28"/>
        </w:rPr>
      </w:pPr>
      <w:r>
        <w:rPr>
          <w:rFonts w:ascii="Arial" w:hAnsi="Arial"/>
          <w:b/>
          <w:bCs/>
          <w:sz w:val="28"/>
          <w:szCs w:val="28"/>
        </w:rPr>
        <w:t xml:space="preserve">REFERENCE NUMBER: </w:t>
      </w:r>
      <w:r w:rsidR="008454EB" w:rsidRPr="008454EB">
        <w:rPr>
          <w:rStyle w:val="None"/>
          <w:rFonts w:ascii="Arial" w:hAnsi="Arial"/>
          <w:b/>
          <w:bCs/>
          <w:sz w:val="28"/>
          <w:szCs w:val="28"/>
        </w:rPr>
        <w:t xml:space="preserve">SADC </w:t>
      </w:r>
      <w:r w:rsidR="008454EB" w:rsidRPr="008454EB">
        <w:rPr>
          <w:rFonts w:ascii="Arial" w:hAnsi="Arial"/>
          <w:b/>
          <w:bCs/>
          <w:sz w:val="28"/>
          <w:szCs w:val="28"/>
        </w:rPr>
        <w:t>/3/5/2/81</w:t>
      </w:r>
    </w:p>
    <w:p w14:paraId="6D9CAB2C" w14:textId="77777777" w:rsidR="00CF720D" w:rsidRDefault="00CF720D" w:rsidP="00576E2B">
      <w:pPr>
        <w:pStyle w:val="BodyA"/>
        <w:jc w:val="center"/>
        <w:rPr>
          <w:rFonts w:ascii="Arial" w:eastAsia="Arial" w:hAnsi="Arial" w:cs="Arial"/>
          <w:b/>
          <w:bCs/>
        </w:rPr>
      </w:pPr>
    </w:p>
    <w:p w14:paraId="2E5F9CAA" w14:textId="77777777" w:rsidR="00CF720D" w:rsidRDefault="00CF720D">
      <w:pPr>
        <w:pStyle w:val="BodyA"/>
        <w:jc w:val="center"/>
        <w:rPr>
          <w:rFonts w:ascii="Arial" w:eastAsia="Arial" w:hAnsi="Arial" w:cs="Arial"/>
        </w:rPr>
      </w:pPr>
    </w:p>
    <w:p w14:paraId="2509EBF8" w14:textId="77777777" w:rsidR="00CF720D" w:rsidRDefault="00CF720D">
      <w:pPr>
        <w:pStyle w:val="BodyA"/>
        <w:jc w:val="center"/>
        <w:rPr>
          <w:rFonts w:ascii="Arial" w:eastAsia="Arial" w:hAnsi="Arial" w:cs="Arial"/>
        </w:rPr>
      </w:pPr>
    </w:p>
    <w:p w14:paraId="08AE4424" w14:textId="77777777" w:rsidR="00CF720D" w:rsidRDefault="00CF720D">
      <w:pPr>
        <w:pStyle w:val="BodyA"/>
        <w:jc w:val="center"/>
        <w:rPr>
          <w:rFonts w:ascii="Arial" w:eastAsia="Arial" w:hAnsi="Arial" w:cs="Arial"/>
        </w:rPr>
      </w:pPr>
    </w:p>
    <w:p w14:paraId="2078D1A7" w14:textId="77777777" w:rsidR="00CF720D" w:rsidRDefault="00CF720D">
      <w:pPr>
        <w:pStyle w:val="BodyA"/>
        <w:jc w:val="center"/>
        <w:rPr>
          <w:rFonts w:ascii="Arial" w:eastAsia="Arial" w:hAnsi="Arial" w:cs="Arial"/>
        </w:rPr>
      </w:pPr>
    </w:p>
    <w:p w14:paraId="560FAC76" w14:textId="77777777" w:rsidR="00CF720D" w:rsidRDefault="00CF720D">
      <w:pPr>
        <w:pStyle w:val="BodyA"/>
        <w:jc w:val="center"/>
        <w:rPr>
          <w:rFonts w:ascii="Arial" w:eastAsia="Arial" w:hAnsi="Arial" w:cs="Arial"/>
        </w:rPr>
      </w:pPr>
    </w:p>
    <w:p w14:paraId="32581EEF" w14:textId="77777777" w:rsidR="00CF720D" w:rsidRDefault="00CF720D">
      <w:pPr>
        <w:pStyle w:val="BodyA"/>
        <w:jc w:val="center"/>
        <w:rPr>
          <w:rFonts w:ascii="Arial" w:eastAsia="Arial" w:hAnsi="Arial" w:cs="Arial"/>
        </w:rPr>
      </w:pPr>
    </w:p>
    <w:p w14:paraId="79A77829" w14:textId="77777777" w:rsidR="00CF720D" w:rsidRDefault="00CF720D">
      <w:pPr>
        <w:pStyle w:val="BodyA"/>
        <w:jc w:val="center"/>
        <w:rPr>
          <w:rFonts w:ascii="Arial" w:eastAsia="Arial" w:hAnsi="Arial" w:cs="Arial"/>
        </w:rPr>
      </w:pPr>
    </w:p>
    <w:p w14:paraId="28B9A5B9" w14:textId="77777777" w:rsidR="00CF720D" w:rsidRDefault="00CF720D">
      <w:pPr>
        <w:pStyle w:val="BodyA"/>
        <w:jc w:val="center"/>
        <w:rPr>
          <w:rFonts w:ascii="Arial" w:eastAsia="Arial" w:hAnsi="Arial" w:cs="Arial"/>
        </w:rPr>
      </w:pPr>
    </w:p>
    <w:p w14:paraId="7517622D" w14:textId="77777777" w:rsidR="00CF720D" w:rsidRDefault="00CF720D">
      <w:pPr>
        <w:pStyle w:val="BodyA"/>
        <w:jc w:val="center"/>
        <w:rPr>
          <w:rFonts w:ascii="Arial" w:eastAsia="Arial" w:hAnsi="Arial" w:cs="Arial"/>
        </w:rPr>
      </w:pPr>
    </w:p>
    <w:p w14:paraId="1D1E4C7D" w14:textId="77777777" w:rsidR="00CF720D" w:rsidRDefault="00CF720D">
      <w:pPr>
        <w:pStyle w:val="BodyA"/>
        <w:jc w:val="center"/>
        <w:rPr>
          <w:rFonts w:ascii="Arial" w:eastAsia="Arial" w:hAnsi="Arial" w:cs="Arial"/>
        </w:rPr>
      </w:pPr>
    </w:p>
    <w:p w14:paraId="2E691FDE" w14:textId="77777777" w:rsidR="00CF720D" w:rsidRDefault="00CF720D">
      <w:pPr>
        <w:pStyle w:val="BodyA"/>
        <w:jc w:val="center"/>
        <w:rPr>
          <w:rFonts w:ascii="Arial" w:eastAsia="Arial" w:hAnsi="Arial" w:cs="Arial"/>
        </w:rPr>
      </w:pPr>
    </w:p>
    <w:p w14:paraId="11F853EE" w14:textId="77777777" w:rsidR="00CF720D" w:rsidRDefault="00CF720D">
      <w:pPr>
        <w:pStyle w:val="BodyA"/>
        <w:jc w:val="center"/>
        <w:rPr>
          <w:rFonts w:ascii="Arial" w:eastAsia="Arial" w:hAnsi="Arial" w:cs="Arial"/>
        </w:rPr>
      </w:pPr>
    </w:p>
    <w:p w14:paraId="7EB8817D" w14:textId="77777777" w:rsidR="00CF720D" w:rsidRDefault="00CF720D">
      <w:pPr>
        <w:pStyle w:val="BodyA"/>
        <w:jc w:val="center"/>
        <w:rPr>
          <w:rFonts w:ascii="Arial" w:eastAsia="Arial" w:hAnsi="Arial" w:cs="Arial"/>
        </w:rPr>
      </w:pPr>
    </w:p>
    <w:p w14:paraId="074C82D0" w14:textId="77777777" w:rsidR="00CF720D" w:rsidRDefault="00CF720D">
      <w:pPr>
        <w:pStyle w:val="BodyA"/>
        <w:jc w:val="center"/>
        <w:rPr>
          <w:rFonts w:ascii="Arial" w:eastAsia="Arial" w:hAnsi="Arial" w:cs="Arial"/>
        </w:rPr>
      </w:pPr>
    </w:p>
    <w:p w14:paraId="1D431658" w14:textId="77777777" w:rsidR="00CF720D" w:rsidRDefault="00CF720D">
      <w:pPr>
        <w:pStyle w:val="BodyA"/>
        <w:jc w:val="center"/>
        <w:rPr>
          <w:rFonts w:ascii="Arial" w:eastAsia="Arial" w:hAnsi="Arial" w:cs="Arial"/>
        </w:rPr>
      </w:pPr>
    </w:p>
    <w:p w14:paraId="31BCEAF6" w14:textId="77777777" w:rsidR="00CF720D" w:rsidRDefault="00CF720D">
      <w:pPr>
        <w:pStyle w:val="BodyA"/>
        <w:jc w:val="center"/>
        <w:rPr>
          <w:rFonts w:ascii="Arial" w:eastAsia="Arial" w:hAnsi="Arial" w:cs="Arial"/>
        </w:rPr>
      </w:pPr>
    </w:p>
    <w:p w14:paraId="378EB3AA" w14:textId="77777777" w:rsidR="00CF720D" w:rsidRDefault="00CF720D">
      <w:pPr>
        <w:pStyle w:val="BodyA"/>
        <w:jc w:val="center"/>
        <w:rPr>
          <w:rFonts w:ascii="Arial" w:eastAsia="Arial" w:hAnsi="Arial" w:cs="Arial"/>
        </w:rPr>
      </w:pPr>
    </w:p>
    <w:p w14:paraId="788F417E" w14:textId="77777777" w:rsidR="00CF720D" w:rsidRDefault="00CF720D">
      <w:pPr>
        <w:pStyle w:val="BodyA"/>
        <w:jc w:val="center"/>
        <w:rPr>
          <w:rFonts w:ascii="Arial" w:eastAsia="Arial" w:hAnsi="Arial" w:cs="Arial"/>
        </w:rPr>
      </w:pPr>
    </w:p>
    <w:p w14:paraId="2AD07C94" w14:textId="77777777" w:rsidR="00CF720D" w:rsidRDefault="00CF720D">
      <w:pPr>
        <w:pStyle w:val="BodyA"/>
        <w:jc w:val="center"/>
        <w:rPr>
          <w:rFonts w:ascii="Arial" w:eastAsia="Arial" w:hAnsi="Arial" w:cs="Arial"/>
        </w:rPr>
      </w:pPr>
    </w:p>
    <w:p w14:paraId="1B4812B5" w14:textId="77777777" w:rsidR="00CF720D" w:rsidRDefault="00CF720D">
      <w:pPr>
        <w:pStyle w:val="BodyA"/>
        <w:jc w:val="center"/>
        <w:rPr>
          <w:rFonts w:ascii="Arial" w:eastAsia="Arial" w:hAnsi="Arial" w:cs="Arial"/>
        </w:rPr>
      </w:pPr>
    </w:p>
    <w:p w14:paraId="37027489" w14:textId="28482A04" w:rsidR="00CF720D" w:rsidRDefault="00BD41EB">
      <w:pPr>
        <w:pStyle w:val="BodyA"/>
        <w:jc w:val="center"/>
        <w:rPr>
          <w:rFonts w:ascii="Arial" w:hAnsi="Arial"/>
          <w:b/>
          <w:bCs/>
        </w:rPr>
      </w:pPr>
      <w:r>
        <w:rPr>
          <w:rFonts w:ascii="Arial" w:hAnsi="Arial"/>
          <w:b/>
          <w:bCs/>
        </w:rPr>
        <w:t>13</w:t>
      </w:r>
      <w:r w:rsidRPr="00BD41EB">
        <w:rPr>
          <w:rFonts w:ascii="Arial" w:hAnsi="Arial"/>
          <w:b/>
          <w:bCs/>
          <w:vertAlign w:val="superscript"/>
        </w:rPr>
        <w:t>th</w:t>
      </w:r>
      <w:r>
        <w:rPr>
          <w:rFonts w:ascii="Arial" w:hAnsi="Arial"/>
          <w:b/>
          <w:bCs/>
        </w:rPr>
        <w:t xml:space="preserve"> </w:t>
      </w:r>
      <w:r w:rsidR="00864015">
        <w:rPr>
          <w:rFonts w:ascii="Arial" w:hAnsi="Arial"/>
          <w:b/>
          <w:bCs/>
        </w:rPr>
        <w:t>July 2020</w:t>
      </w:r>
    </w:p>
    <w:p w14:paraId="743D69E2" w14:textId="77777777" w:rsidR="000C3BAF" w:rsidRDefault="000C3BAF">
      <w:pPr>
        <w:pStyle w:val="BodyA"/>
        <w:jc w:val="center"/>
        <w:rPr>
          <w:rFonts w:ascii="Arial" w:hAnsi="Arial"/>
          <w:b/>
          <w:bCs/>
        </w:rPr>
      </w:pPr>
    </w:p>
    <w:p w14:paraId="7313F331" w14:textId="77777777" w:rsidR="000C3BAF" w:rsidRDefault="000C3BAF">
      <w:pPr>
        <w:pStyle w:val="BodyA"/>
        <w:jc w:val="center"/>
        <w:rPr>
          <w:rFonts w:ascii="Arial" w:hAnsi="Arial"/>
          <w:b/>
          <w:bCs/>
        </w:rPr>
      </w:pPr>
    </w:p>
    <w:p w14:paraId="5F6594D0" w14:textId="77777777" w:rsidR="000C3BAF" w:rsidRDefault="000C3BAF">
      <w:pPr>
        <w:pStyle w:val="BodyA"/>
        <w:jc w:val="center"/>
        <w:rPr>
          <w:rFonts w:ascii="Arial" w:hAnsi="Arial"/>
          <w:b/>
          <w:bCs/>
        </w:rPr>
      </w:pPr>
    </w:p>
    <w:p w14:paraId="570ACCB3" w14:textId="77777777" w:rsidR="000C3BAF" w:rsidRDefault="000C3BAF">
      <w:pPr>
        <w:pStyle w:val="BodyA"/>
        <w:jc w:val="center"/>
        <w:rPr>
          <w:rFonts w:ascii="Arial" w:hAnsi="Arial"/>
          <w:b/>
          <w:bCs/>
        </w:rPr>
      </w:pPr>
    </w:p>
    <w:p w14:paraId="5AD58D3E" w14:textId="77777777" w:rsidR="00CF720D" w:rsidRDefault="001E612A">
      <w:pPr>
        <w:pStyle w:val="BodyA"/>
        <w:numPr>
          <w:ilvl w:val="0"/>
          <w:numId w:val="2"/>
        </w:numPr>
        <w:jc w:val="both"/>
        <w:rPr>
          <w:rFonts w:ascii="Arial" w:eastAsia="Arial" w:hAnsi="Arial" w:cs="Arial"/>
          <w:b/>
          <w:bCs/>
        </w:rPr>
      </w:pPr>
      <w:r>
        <w:rPr>
          <w:rFonts w:ascii="Arial" w:hAnsi="Arial"/>
          <w:b/>
          <w:bCs/>
        </w:rPr>
        <w:lastRenderedPageBreak/>
        <w:t xml:space="preserve">The SADC Secretariat </w:t>
      </w:r>
      <w:r>
        <w:rPr>
          <w:rFonts w:ascii="Arial" w:hAnsi="Arial"/>
        </w:rPr>
        <w:t>is inviting Individual Consultants to submit their CV and Financial Proposal for the following services:</w:t>
      </w:r>
    </w:p>
    <w:p w14:paraId="4D986A1A" w14:textId="77777777" w:rsidR="00CF720D" w:rsidRDefault="00CF720D">
      <w:pPr>
        <w:pStyle w:val="BodyA"/>
        <w:jc w:val="both"/>
        <w:rPr>
          <w:rFonts w:ascii="Arial" w:eastAsia="Arial" w:hAnsi="Arial" w:cs="Arial"/>
          <w:b/>
          <w:bCs/>
        </w:rPr>
      </w:pPr>
    </w:p>
    <w:p w14:paraId="6BFD3AB7" w14:textId="77777777" w:rsidR="00514A80" w:rsidRPr="00AB7E47" w:rsidRDefault="001E612A" w:rsidP="00514A80">
      <w:pPr>
        <w:spacing w:before="167" w:after="167" w:line="360" w:lineRule="atLeast"/>
        <w:jc w:val="center"/>
        <w:rPr>
          <w:rFonts w:ascii="Arial" w:eastAsia="Times New Roman" w:hAnsi="Arial" w:cs="Arial"/>
          <w:b/>
          <w:caps/>
        </w:rPr>
      </w:pPr>
      <w:r>
        <w:rPr>
          <w:rFonts w:ascii="Arial" w:hAnsi="Arial"/>
          <w:b/>
          <w:bCs/>
        </w:rPr>
        <w:t>“</w:t>
      </w:r>
      <w:r w:rsidR="00514A80">
        <w:rPr>
          <w:rFonts w:ascii="Arial" w:hAnsi="Arial"/>
          <w:b/>
          <w:bCs/>
        </w:rPr>
        <w:t xml:space="preserve">SELECTION OF INDIVIDUAL CONSULTANTS: FOR </w:t>
      </w:r>
      <w:r w:rsidR="00514A80" w:rsidRPr="00AB7E47">
        <w:rPr>
          <w:rFonts w:ascii="Arial" w:eastAsia="Times New Roman" w:hAnsi="Arial" w:cs="Arial"/>
          <w:b/>
          <w:caps/>
        </w:rPr>
        <w:t>DEVELOPMENT OF Southern africaN development community (SADC) Fourth industrial revolution strategy</w:t>
      </w:r>
    </w:p>
    <w:p w14:paraId="403AD74C" w14:textId="31718B64" w:rsidR="00CF720D" w:rsidRPr="005E5878" w:rsidRDefault="000C3BAF" w:rsidP="005E5878">
      <w:pPr>
        <w:pStyle w:val="BodyA"/>
        <w:jc w:val="center"/>
        <w:rPr>
          <w:rFonts w:ascii="Arial Nova Cond" w:eastAsia="Arial" w:hAnsi="Arial Nova Cond" w:cs="Arial"/>
          <w:b/>
          <w:bCs/>
          <w:sz w:val="28"/>
          <w:szCs w:val="28"/>
        </w:rPr>
      </w:pPr>
      <w:r>
        <w:rPr>
          <w:rFonts w:ascii="Arial" w:eastAsia="Times New Roman" w:hAnsi="Arial" w:cs="Arial"/>
          <w:b/>
          <w:bCs/>
        </w:rPr>
        <w:t>’</w:t>
      </w:r>
      <w:r w:rsidR="001E612A" w:rsidRPr="00FA13B3">
        <w:rPr>
          <w:rFonts w:ascii="Arial" w:hAnsi="Arial"/>
          <w:b/>
          <w:bCs/>
        </w:rPr>
        <w:t>’</w:t>
      </w:r>
      <w:r w:rsidR="001E612A">
        <w:rPr>
          <w:rFonts w:ascii="Arial" w:hAnsi="Arial"/>
          <w:b/>
          <w:bCs/>
        </w:rPr>
        <w:t xml:space="preserve"> </w:t>
      </w:r>
    </w:p>
    <w:p w14:paraId="2C6267F6" w14:textId="77777777" w:rsidR="00CF720D" w:rsidRDefault="00CF720D">
      <w:pPr>
        <w:pStyle w:val="BodyA"/>
        <w:spacing w:line="360" w:lineRule="auto"/>
        <w:ind w:left="709" w:firstLine="11"/>
        <w:jc w:val="both"/>
        <w:rPr>
          <w:rFonts w:ascii="Arial" w:eastAsia="Arial" w:hAnsi="Arial" w:cs="Arial"/>
          <w:b/>
          <w:bCs/>
        </w:rPr>
      </w:pPr>
    </w:p>
    <w:p w14:paraId="563B0AAD" w14:textId="77777777" w:rsidR="00CF720D" w:rsidRDefault="00CF720D">
      <w:pPr>
        <w:pStyle w:val="BodyA"/>
        <w:jc w:val="both"/>
        <w:rPr>
          <w:rFonts w:ascii="Arial" w:eastAsia="Arial" w:hAnsi="Arial" w:cs="Arial"/>
        </w:rPr>
      </w:pPr>
    </w:p>
    <w:p w14:paraId="32158589" w14:textId="77777777"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14:paraId="7EB0A7D1" w14:textId="77777777" w:rsidR="00CF720D" w:rsidRDefault="00CF720D">
      <w:pPr>
        <w:pStyle w:val="BodyA"/>
        <w:jc w:val="both"/>
        <w:rPr>
          <w:rFonts w:ascii="Arial" w:eastAsia="Arial" w:hAnsi="Arial" w:cs="Arial"/>
          <w:b/>
          <w:bCs/>
        </w:rPr>
      </w:pPr>
    </w:p>
    <w:p w14:paraId="5A22EEF7" w14:textId="77777777"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provided that they fulfil the following eligibility criteria: </w:t>
      </w:r>
    </w:p>
    <w:p w14:paraId="09366542" w14:textId="77777777" w:rsidR="00CF720D" w:rsidRDefault="00CF720D">
      <w:pPr>
        <w:pStyle w:val="BodyA"/>
        <w:jc w:val="both"/>
        <w:rPr>
          <w:rFonts w:ascii="Arial" w:eastAsia="Arial" w:hAnsi="Arial" w:cs="Arial"/>
          <w:b/>
          <w:bCs/>
        </w:rPr>
      </w:pPr>
    </w:p>
    <w:p w14:paraId="06D73B32" w14:textId="77777777"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0A0692B5" w14:textId="77777777"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14:paraId="3936DD4E" w14:textId="77777777"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14:paraId="08D4D1FB" w14:textId="77777777"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67883916" w14:textId="77777777"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14:paraId="7002F5F4" w14:textId="77777777"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14:paraId="3CA2803C" w14:textId="77777777" w:rsidR="00CF720D" w:rsidRDefault="00CF720D">
      <w:pPr>
        <w:pStyle w:val="BodyA"/>
        <w:jc w:val="both"/>
        <w:rPr>
          <w:rFonts w:ascii="Arial" w:eastAsia="Arial" w:hAnsi="Arial" w:cs="Arial"/>
          <w:b/>
          <w:bCs/>
        </w:rPr>
      </w:pPr>
    </w:p>
    <w:p w14:paraId="411E5B88" w14:textId="1E3CAC27"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514A80">
        <w:rPr>
          <w:rFonts w:ascii="Arial" w:hAnsi="Arial"/>
          <w:b/>
        </w:rPr>
        <w:t>US$</w:t>
      </w:r>
      <w:r w:rsidR="005774FA" w:rsidRPr="00514A80">
        <w:rPr>
          <w:rFonts w:ascii="Arial" w:hAnsi="Arial"/>
          <w:b/>
          <w:bCs/>
        </w:rPr>
        <w:t xml:space="preserve"> </w:t>
      </w:r>
      <w:r w:rsidR="00514A80" w:rsidRPr="00514A80">
        <w:rPr>
          <w:rFonts w:ascii="Arial" w:hAnsi="Arial" w:cs="Arial"/>
          <w:b/>
        </w:rPr>
        <w:t>US$ 8,000</w:t>
      </w:r>
      <w:r w:rsidR="00514A80">
        <w:rPr>
          <w:rFonts w:ascii="Arial" w:hAnsi="Arial" w:cs="Arial"/>
          <w:b/>
        </w:rPr>
        <w:t>.00</w:t>
      </w:r>
      <w:r w:rsidR="00514A80">
        <w:rPr>
          <w:rFonts w:ascii="Arial" w:hAnsi="Arial" w:cs="Arial"/>
        </w:rPr>
        <w:t xml:space="preserve"> </w:t>
      </w:r>
      <w:r w:rsidRPr="00514A80">
        <w:rPr>
          <w:rFonts w:ascii="Arial" w:hAnsi="Arial"/>
          <w:bCs/>
        </w:rPr>
        <w:t>inclusive</w:t>
      </w:r>
      <w:r>
        <w:rPr>
          <w:rFonts w:ascii="Arial" w:hAnsi="Arial"/>
          <w:b/>
          <w:bCs/>
        </w:rPr>
        <w:t xml:space="preser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14:paraId="44AA5329" w14:textId="77777777" w:rsidR="00CF720D" w:rsidRDefault="00CF720D">
      <w:pPr>
        <w:pStyle w:val="BodyA"/>
        <w:jc w:val="both"/>
        <w:rPr>
          <w:rFonts w:ascii="Arial" w:eastAsia="Arial" w:hAnsi="Arial" w:cs="Arial"/>
        </w:rPr>
      </w:pPr>
    </w:p>
    <w:p w14:paraId="5545352B" w14:textId="77777777"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5B159454" w14:textId="77777777" w:rsidR="00CF720D" w:rsidRDefault="00CF720D">
      <w:pPr>
        <w:pStyle w:val="BodyA"/>
        <w:ind w:left="720" w:hanging="720"/>
        <w:jc w:val="both"/>
        <w:rPr>
          <w:rFonts w:ascii="Arial" w:eastAsia="Arial" w:hAnsi="Arial" w:cs="Arial"/>
        </w:rPr>
      </w:pPr>
    </w:p>
    <w:p w14:paraId="65E82EF5" w14:textId="4D600916" w:rsidR="00CF720D" w:rsidRPr="00CF3723" w:rsidRDefault="001E612A" w:rsidP="00CF3723">
      <w:pPr>
        <w:pStyle w:val="BodyA"/>
        <w:jc w:val="center"/>
        <w:rPr>
          <w:rFonts w:ascii="Arial Nova Cond" w:eastAsia="Arial" w:hAnsi="Arial Nova Cond" w:cs="Arial"/>
          <w:b/>
          <w:bCs/>
          <w:sz w:val="28"/>
          <w:szCs w:val="28"/>
        </w:rPr>
      </w:pPr>
      <w:r>
        <w:rPr>
          <w:rFonts w:ascii="Arial" w:hAnsi="Arial"/>
        </w:rPr>
        <w:t>5.</w:t>
      </w:r>
      <w:r>
        <w:rPr>
          <w:rFonts w:ascii="Arial" w:hAnsi="Arial"/>
        </w:rPr>
        <w:tab/>
        <w:t xml:space="preserve">Your proposal in a sealed envelope clearly marked </w:t>
      </w:r>
      <w:r w:rsidR="00495700">
        <w:rPr>
          <w:rFonts w:ascii="Arial" w:hAnsi="Arial"/>
          <w:b/>
          <w:bCs/>
        </w:rPr>
        <w:t>“</w:t>
      </w:r>
      <w:r w:rsidR="00514A80">
        <w:rPr>
          <w:rFonts w:ascii="Arial" w:hAnsi="Arial"/>
          <w:b/>
          <w:bCs/>
        </w:rPr>
        <w:t xml:space="preserve">SELECTION OF INDIVIDUAL CONSULTANTS: FOR </w:t>
      </w:r>
      <w:r w:rsidR="00514A80" w:rsidRPr="00AB7E47">
        <w:rPr>
          <w:rFonts w:ascii="Arial" w:eastAsia="Times New Roman" w:hAnsi="Arial" w:cs="Arial"/>
          <w:b/>
          <w:caps/>
        </w:rPr>
        <w:t>DEVELOPMENT OF Southern africaN development community (SADC) Fourth industrial revolution strategy</w:t>
      </w:r>
      <w:r w:rsidR="0071253C">
        <w:rPr>
          <w:rFonts w:ascii="Arial" w:hAnsi="Arial"/>
          <w:b/>
          <w:bCs/>
        </w:rPr>
        <w:t>”</w:t>
      </w:r>
    </w:p>
    <w:p w14:paraId="175E620B" w14:textId="77777777"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14:paraId="1AE40F33" w14:textId="77777777" w:rsidR="00CF720D" w:rsidRDefault="00CF720D">
      <w:pPr>
        <w:pStyle w:val="BodyA"/>
        <w:jc w:val="both"/>
        <w:rPr>
          <w:rFonts w:ascii="Arial" w:eastAsia="Arial" w:hAnsi="Arial" w:cs="Arial"/>
        </w:rPr>
      </w:pPr>
    </w:p>
    <w:p w14:paraId="3A27CAC7" w14:textId="77777777"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14:paraId="239B176D" w14:textId="77777777"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14:paraId="0FDE6FFE" w14:textId="77777777" w:rsidR="00CF720D" w:rsidRDefault="001E612A">
      <w:pPr>
        <w:pStyle w:val="BodyA"/>
        <w:ind w:left="1440"/>
        <w:jc w:val="both"/>
        <w:rPr>
          <w:rFonts w:ascii="Arial" w:eastAsia="Arial" w:hAnsi="Arial" w:cs="Arial"/>
          <w:i/>
          <w:iCs/>
        </w:rPr>
      </w:pPr>
      <w:r>
        <w:rPr>
          <w:rFonts w:ascii="Arial" w:hAnsi="Arial"/>
          <w:i/>
          <w:iCs/>
        </w:rPr>
        <w:t>Plot 54385 CBD</w:t>
      </w:r>
    </w:p>
    <w:p w14:paraId="637B0A02" w14:textId="77777777"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14:paraId="023BEB69" w14:textId="77777777" w:rsidR="00CF720D" w:rsidRDefault="001E612A">
      <w:pPr>
        <w:pStyle w:val="BodyA"/>
        <w:ind w:left="1440"/>
        <w:jc w:val="both"/>
        <w:rPr>
          <w:rFonts w:ascii="Arial" w:eastAsia="Arial" w:hAnsi="Arial" w:cs="Arial"/>
          <w:i/>
          <w:iCs/>
        </w:rPr>
      </w:pPr>
      <w:r>
        <w:rPr>
          <w:rFonts w:ascii="Arial" w:hAnsi="Arial"/>
          <w:i/>
          <w:iCs/>
        </w:rPr>
        <w:t>Gaborone</w:t>
      </w:r>
    </w:p>
    <w:p w14:paraId="4FC2D836" w14:textId="77777777" w:rsidR="00CF720D" w:rsidRDefault="001E612A">
      <w:pPr>
        <w:pStyle w:val="BodyA"/>
        <w:ind w:left="1440"/>
        <w:jc w:val="both"/>
        <w:rPr>
          <w:rFonts w:ascii="Arial" w:eastAsia="Arial" w:hAnsi="Arial" w:cs="Arial"/>
          <w:i/>
          <w:iCs/>
          <w:lang w:val="de-DE"/>
        </w:rPr>
      </w:pPr>
      <w:r>
        <w:rPr>
          <w:rFonts w:ascii="Arial" w:hAnsi="Arial"/>
          <w:i/>
          <w:iCs/>
          <w:lang w:val="de-DE"/>
        </w:rPr>
        <w:t>Botswana</w:t>
      </w:r>
    </w:p>
    <w:p w14:paraId="00ED6AE3" w14:textId="77777777" w:rsidR="00CF720D" w:rsidRDefault="00CF720D">
      <w:pPr>
        <w:pStyle w:val="BodyA"/>
        <w:rPr>
          <w:rFonts w:ascii="Arial" w:eastAsia="Arial" w:hAnsi="Arial" w:cs="Arial"/>
        </w:rPr>
      </w:pPr>
    </w:p>
    <w:p w14:paraId="2F2A33B9" w14:textId="6FDA6145" w:rsidR="00CF720D" w:rsidRDefault="001E612A">
      <w:pPr>
        <w:pStyle w:val="BodyText2"/>
        <w:ind w:left="720" w:hanging="720"/>
        <w:rPr>
          <w:rFonts w:ascii="Arial" w:eastAsia="Arial" w:hAnsi="Arial" w:cs="Arial"/>
        </w:rPr>
      </w:pPr>
      <w:r>
        <w:rPr>
          <w:rFonts w:ascii="Arial" w:hAnsi="Arial"/>
        </w:rPr>
        <w:t>6.</w:t>
      </w:r>
      <w:r>
        <w:rPr>
          <w:rFonts w:ascii="Arial" w:hAnsi="Arial"/>
        </w:rPr>
        <w:tab/>
        <w:t>The deadline for submission of your proposal, to the address indicated in Paragraph 5 above, is:</w:t>
      </w:r>
      <w:r w:rsidR="00C408E1">
        <w:rPr>
          <w:rFonts w:ascii="Arial" w:hAnsi="Arial"/>
        </w:rPr>
        <w:t xml:space="preserve"> </w:t>
      </w:r>
      <w:r w:rsidR="004E5427">
        <w:rPr>
          <w:rFonts w:ascii="Arial" w:hAnsi="Arial"/>
        </w:rPr>
        <w:t xml:space="preserve"> </w:t>
      </w:r>
      <w:r w:rsidR="00BD41EB">
        <w:rPr>
          <w:rFonts w:ascii="Arial" w:hAnsi="Arial"/>
          <w:b/>
        </w:rPr>
        <w:t>3</w:t>
      </w:r>
      <w:r w:rsidR="00BD41EB" w:rsidRPr="00BD41EB">
        <w:rPr>
          <w:rFonts w:ascii="Arial" w:hAnsi="Arial"/>
          <w:b/>
          <w:vertAlign w:val="superscript"/>
        </w:rPr>
        <w:t>rd</w:t>
      </w:r>
      <w:r w:rsidR="00BD41EB">
        <w:rPr>
          <w:rFonts w:ascii="Arial" w:hAnsi="Arial"/>
          <w:b/>
        </w:rPr>
        <w:t xml:space="preserve"> August</w:t>
      </w:r>
      <w:r w:rsidR="003C67DF">
        <w:rPr>
          <w:rFonts w:ascii="Arial" w:hAnsi="Arial"/>
          <w:b/>
        </w:rPr>
        <w:t xml:space="preserve"> </w:t>
      </w:r>
      <w:r w:rsidR="004E5427">
        <w:rPr>
          <w:rFonts w:ascii="Arial" w:hAnsi="Arial"/>
          <w:b/>
        </w:rPr>
        <w:t>2020</w:t>
      </w:r>
      <w:r w:rsidR="003C67DF">
        <w:rPr>
          <w:rFonts w:ascii="Arial" w:hAnsi="Arial"/>
          <w:b/>
        </w:rPr>
        <w:t xml:space="preserve"> </w:t>
      </w:r>
      <w:r>
        <w:rPr>
          <w:rFonts w:ascii="Arial" w:hAnsi="Arial"/>
          <w:b/>
          <w:bCs/>
        </w:rPr>
        <w:t>at 1</w:t>
      </w:r>
      <w:r w:rsidR="00CF3723">
        <w:rPr>
          <w:rFonts w:ascii="Arial" w:hAnsi="Arial"/>
          <w:b/>
          <w:bCs/>
        </w:rPr>
        <w:t>4</w:t>
      </w:r>
      <w:r>
        <w:rPr>
          <w:rFonts w:ascii="Arial" w:hAnsi="Arial"/>
          <w:b/>
          <w:bCs/>
        </w:rPr>
        <w:t>:</w:t>
      </w:r>
      <w:r w:rsidR="00CF3723">
        <w:rPr>
          <w:rFonts w:ascii="Arial" w:hAnsi="Arial"/>
          <w:b/>
          <w:bCs/>
        </w:rPr>
        <w:t>3</w:t>
      </w:r>
      <w:r>
        <w:rPr>
          <w:rFonts w:ascii="Arial" w:hAnsi="Arial"/>
          <w:b/>
          <w:bCs/>
        </w:rPr>
        <w:t>0hrs local time.</w:t>
      </w:r>
    </w:p>
    <w:p w14:paraId="010F0EF6" w14:textId="77777777" w:rsidR="00CF720D" w:rsidRDefault="00CF720D">
      <w:pPr>
        <w:pStyle w:val="BodyA"/>
        <w:rPr>
          <w:rFonts w:ascii="Arial" w:eastAsia="Arial" w:hAnsi="Arial" w:cs="Arial"/>
        </w:rPr>
      </w:pPr>
    </w:p>
    <w:p w14:paraId="7DE65A96" w14:textId="77777777" w:rsidR="00A557AC" w:rsidRDefault="001E612A">
      <w:pPr>
        <w:pStyle w:val="BodyA"/>
        <w:ind w:left="720" w:hanging="720"/>
        <w:rPr>
          <w:rFonts w:ascii="Arial" w:hAnsi="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acceptable and should be submitted to</w:t>
      </w:r>
    </w:p>
    <w:p w14:paraId="39BDAEAC" w14:textId="115B7D66" w:rsidR="00CF720D" w:rsidRDefault="001E612A">
      <w:pPr>
        <w:pStyle w:val="BodyA"/>
        <w:ind w:left="720" w:hanging="720"/>
        <w:rPr>
          <w:rStyle w:val="None"/>
          <w:rFonts w:ascii="Arial" w:eastAsia="Arial" w:hAnsi="Arial" w:cs="Arial"/>
        </w:rPr>
      </w:pPr>
      <w:r>
        <w:rPr>
          <w:rFonts w:ascii="Arial" w:hAnsi="Arial"/>
        </w:rPr>
        <w:t xml:space="preserve"> </w:t>
      </w:r>
      <w:hyperlink r:id="rId9" w:history="1">
        <w:r w:rsidR="00514A80" w:rsidRPr="008E1F4F">
          <w:rPr>
            <w:rStyle w:val="Hyperlink"/>
            <w:rFonts w:ascii="Arial" w:eastAsia="Arial" w:hAnsi="Arial" w:cs="Arial"/>
          </w:rPr>
          <w:t>industrialrevolution@sadc.int</w:t>
        </w:r>
      </w:hyperlink>
      <w:r>
        <w:rPr>
          <w:rStyle w:val="None"/>
          <w:rFonts w:ascii="Arial" w:hAnsi="Arial"/>
        </w:rPr>
        <w:t xml:space="preserve">  by the deadline in Para 6 above </w:t>
      </w:r>
    </w:p>
    <w:p w14:paraId="3CE2E0A1" w14:textId="77777777" w:rsidR="00CF720D" w:rsidRDefault="00CF720D">
      <w:pPr>
        <w:pStyle w:val="BodyA"/>
        <w:rPr>
          <w:rStyle w:val="None"/>
          <w:rFonts w:ascii="Arial" w:eastAsia="Arial" w:hAnsi="Arial" w:cs="Arial"/>
        </w:rPr>
      </w:pPr>
    </w:p>
    <w:p w14:paraId="66D0498B" w14:textId="77777777"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14:paraId="5FA23728" w14:textId="77777777" w:rsidR="00CF720D" w:rsidRDefault="00CF720D">
      <w:pPr>
        <w:pStyle w:val="BodyA"/>
        <w:jc w:val="both"/>
        <w:rPr>
          <w:rStyle w:val="None"/>
          <w:rFonts w:ascii="Arial" w:eastAsia="Arial" w:hAnsi="Arial" w:cs="Arial"/>
        </w:rPr>
      </w:pPr>
    </w:p>
    <w:tbl>
      <w:tblPr>
        <w:tblStyle w:val="TableGrid"/>
        <w:tblW w:w="0" w:type="auto"/>
        <w:tblInd w:w="0" w:type="dxa"/>
        <w:tblLook w:val="04A0" w:firstRow="1" w:lastRow="0" w:firstColumn="1" w:lastColumn="0" w:noHBand="0" w:noVBand="1"/>
      </w:tblPr>
      <w:tblGrid>
        <w:gridCol w:w="4588"/>
        <w:gridCol w:w="4591"/>
      </w:tblGrid>
      <w:tr w:rsidR="00514A80" w:rsidRPr="00A2283E" w14:paraId="62DE375D" w14:textId="77777777" w:rsidTr="003E1695">
        <w:tc>
          <w:tcPr>
            <w:tcW w:w="4675" w:type="dxa"/>
            <w:shd w:val="clear" w:color="auto" w:fill="B8CCE4" w:themeFill="accent1" w:themeFillTint="66"/>
          </w:tcPr>
          <w:p w14:paraId="27FC9970" w14:textId="77777777" w:rsidR="00514A80" w:rsidRPr="00A2283E" w:rsidRDefault="00514A80" w:rsidP="003E1695">
            <w:pPr>
              <w:jc w:val="center"/>
              <w:rPr>
                <w:rFonts w:ascii="Arial" w:hAnsi="Arial" w:cs="Arial"/>
                <w:b/>
              </w:rPr>
            </w:pPr>
            <w:r w:rsidRPr="00A2283E">
              <w:rPr>
                <w:rFonts w:ascii="Arial" w:hAnsi="Arial" w:cs="Arial"/>
                <w:b/>
              </w:rPr>
              <w:t>Category</w:t>
            </w:r>
          </w:p>
        </w:tc>
        <w:tc>
          <w:tcPr>
            <w:tcW w:w="4675" w:type="dxa"/>
            <w:shd w:val="clear" w:color="auto" w:fill="B8CCE4" w:themeFill="accent1" w:themeFillTint="66"/>
          </w:tcPr>
          <w:p w14:paraId="20972E76" w14:textId="77777777" w:rsidR="00514A80" w:rsidRPr="00A2283E" w:rsidRDefault="00514A80" w:rsidP="003E1695">
            <w:pPr>
              <w:jc w:val="center"/>
              <w:rPr>
                <w:rFonts w:ascii="Arial" w:hAnsi="Arial" w:cs="Arial"/>
                <w:b/>
              </w:rPr>
            </w:pPr>
            <w:r w:rsidRPr="00A2283E">
              <w:rPr>
                <w:rFonts w:ascii="Arial" w:hAnsi="Arial" w:cs="Arial"/>
                <w:b/>
              </w:rPr>
              <w:t>Points</w:t>
            </w:r>
          </w:p>
        </w:tc>
      </w:tr>
      <w:tr w:rsidR="00514A80" w:rsidRPr="00A2283E" w14:paraId="4D7A2944" w14:textId="77777777" w:rsidTr="003E1695">
        <w:tc>
          <w:tcPr>
            <w:tcW w:w="4675" w:type="dxa"/>
          </w:tcPr>
          <w:p w14:paraId="01FEC41B" w14:textId="2C270CB9" w:rsidR="00514A80" w:rsidRPr="00A2283E" w:rsidRDefault="001E0ADF" w:rsidP="003E1695">
            <w:pPr>
              <w:jc w:val="both"/>
              <w:rPr>
                <w:rFonts w:ascii="Arial" w:hAnsi="Arial" w:cs="Arial"/>
              </w:rPr>
            </w:pPr>
            <w:r>
              <w:rPr>
                <w:rFonts w:ascii="Arial" w:hAnsi="Arial" w:cs="Arial"/>
              </w:rPr>
              <w:t xml:space="preserve">Qualifications and skills </w:t>
            </w:r>
          </w:p>
        </w:tc>
        <w:tc>
          <w:tcPr>
            <w:tcW w:w="4675" w:type="dxa"/>
          </w:tcPr>
          <w:p w14:paraId="25B5E0B4" w14:textId="77777777" w:rsidR="00514A80" w:rsidRPr="00A2283E" w:rsidRDefault="00514A80" w:rsidP="003E1695">
            <w:pPr>
              <w:jc w:val="center"/>
              <w:rPr>
                <w:rFonts w:ascii="Arial" w:hAnsi="Arial" w:cs="Arial"/>
              </w:rPr>
            </w:pPr>
            <w:r w:rsidRPr="00A2283E">
              <w:rPr>
                <w:rFonts w:ascii="Arial" w:hAnsi="Arial" w:cs="Arial"/>
              </w:rPr>
              <w:t>30</w:t>
            </w:r>
          </w:p>
        </w:tc>
      </w:tr>
      <w:tr w:rsidR="00514A80" w:rsidRPr="00A2283E" w14:paraId="5702A538" w14:textId="77777777" w:rsidTr="003E1695">
        <w:tc>
          <w:tcPr>
            <w:tcW w:w="4675" w:type="dxa"/>
          </w:tcPr>
          <w:p w14:paraId="628DF84F" w14:textId="7125822F" w:rsidR="00514A80" w:rsidRPr="00A2283E" w:rsidRDefault="00CB7A35" w:rsidP="003E1695">
            <w:pPr>
              <w:jc w:val="both"/>
              <w:rPr>
                <w:rFonts w:ascii="Arial" w:hAnsi="Arial" w:cs="Arial"/>
              </w:rPr>
            </w:pPr>
            <w:r>
              <w:rPr>
                <w:rFonts w:ascii="Arial" w:hAnsi="Arial" w:cs="Arial"/>
              </w:rPr>
              <w:t>General Professional Experience</w:t>
            </w:r>
          </w:p>
        </w:tc>
        <w:tc>
          <w:tcPr>
            <w:tcW w:w="4675" w:type="dxa"/>
          </w:tcPr>
          <w:p w14:paraId="7B7BCA09" w14:textId="47003C83" w:rsidR="00514A80" w:rsidRPr="00A2283E" w:rsidRDefault="00CB7A35" w:rsidP="003E1695">
            <w:pPr>
              <w:jc w:val="center"/>
              <w:rPr>
                <w:rFonts w:ascii="Arial" w:hAnsi="Arial" w:cs="Arial"/>
              </w:rPr>
            </w:pPr>
            <w:r>
              <w:rPr>
                <w:rFonts w:ascii="Arial" w:hAnsi="Arial" w:cs="Arial"/>
              </w:rPr>
              <w:t>10</w:t>
            </w:r>
          </w:p>
        </w:tc>
      </w:tr>
      <w:tr w:rsidR="00514A80" w:rsidRPr="00A2283E" w14:paraId="65703485" w14:textId="77777777" w:rsidTr="003E1695">
        <w:tc>
          <w:tcPr>
            <w:tcW w:w="4675" w:type="dxa"/>
          </w:tcPr>
          <w:p w14:paraId="1B892931" w14:textId="6F1E35BE" w:rsidR="00514A80" w:rsidRPr="00A2283E" w:rsidRDefault="00CB7A35" w:rsidP="003E1695">
            <w:pPr>
              <w:jc w:val="both"/>
              <w:rPr>
                <w:rFonts w:ascii="Arial" w:hAnsi="Arial" w:cs="Arial"/>
              </w:rPr>
            </w:pPr>
            <w:r>
              <w:rPr>
                <w:rFonts w:ascii="Arial" w:hAnsi="Arial" w:cs="Arial"/>
              </w:rPr>
              <w:t>Specific Professional Experience</w:t>
            </w:r>
          </w:p>
        </w:tc>
        <w:tc>
          <w:tcPr>
            <w:tcW w:w="4675" w:type="dxa"/>
          </w:tcPr>
          <w:p w14:paraId="77FDFA17" w14:textId="7500B727" w:rsidR="00514A80" w:rsidRPr="00A2283E" w:rsidRDefault="00CB7A35" w:rsidP="003E1695">
            <w:pPr>
              <w:jc w:val="center"/>
              <w:rPr>
                <w:rFonts w:ascii="Arial" w:hAnsi="Arial" w:cs="Arial"/>
              </w:rPr>
            </w:pPr>
            <w:r>
              <w:rPr>
                <w:rFonts w:ascii="Arial" w:hAnsi="Arial" w:cs="Arial"/>
              </w:rPr>
              <w:t>6</w:t>
            </w:r>
            <w:r w:rsidRPr="00A2283E">
              <w:rPr>
                <w:rFonts w:ascii="Arial" w:hAnsi="Arial" w:cs="Arial"/>
              </w:rPr>
              <w:t>0</w:t>
            </w:r>
          </w:p>
        </w:tc>
      </w:tr>
      <w:tr w:rsidR="00514A80" w:rsidRPr="00A2283E" w14:paraId="6946A8E4" w14:textId="77777777" w:rsidTr="003E1695">
        <w:tc>
          <w:tcPr>
            <w:tcW w:w="4675" w:type="dxa"/>
          </w:tcPr>
          <w:p w14:paraId="1C9BCF60" w14:textId="77777777" w:rsidR="00514A80" w:rsidRPr="00A2283E" w:rsidRDefault="00514A80" w:rsidP="003E1695">
            <w:pPr>
              <w:jc w:val="both"/>
              <w:rPr>
                <w:rFonts w:ascii="Arial" w:hAnsi="Arial" w:cs="Arial"/>
                <w:b/>
              </w:rPr>
            </w:pPr>
            <w:r w:rsidRPr="00A2283E">
              <w:rPr>
                <w:rFonts w:ascii="Arial" w:hAnsi="Arial" w:cs="Arial"/>
                <w:b/>
              </w:rPr>
              <w:t>Total</w:t>
            </w:r>
          </w:p>
        </w:tc>
        <w:tc>
          <w:tcPr>
            <w:tcW w:w="4675" w:type="dxa"/>
          </w:tcPr>
          <w:p w14:paraId="206F4F6C" w14:textId="77777777" w:rsidR="00514A80" w:rsidRPr="00A2283E" w:rsidRDefault="00514A80" w:rsidP="003E1695">
            <w:pPr>
              <w:jc w:val="center"/>
              <w:rPr>
                <w:rFonts w:ascii="Arial" w:hAnsi="Arial" w:cs="Arial"/>
              </w:rPr>
            </w:pPr>
            <w:r w:rsidRPr="00A2283E">
              <w:rPr>
                <w:rFonts w:ascii="Arial" w:hAnsi="Arial" w:cs="Arial"/>
              </w:rPr>
              <w:t>100</w:t>
            </w:r>
          </w:p>
        </w:tc>
      </w:tr>
    </w:tbl>
    <w:p w14:paraId="6706AB35" w14:textId="77777777" w:rsidR="00CF720D" w:rsidRDefault="00CF720D">
      <w:pPr>
        <w:pStyle w:val="BodyA"/>
        <w:rPr>
          <w:rStyle w:val="None"/>
          <w:rFonts w:ascii="Arial" w:eastAsia="Arial" w:hAnsi="Arial" w:cs="Arial"/>
        </w:rPr>
      </w:pPr>
    </w:p>
    <w:p w14:paraId="05E2FA35" w14:textId="77777777"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14:paraId="6FA57095" w14:textId="77777777" w:rsidR="00CF720D" w:rsidRDefault="00CF720D">
      <w:pPr>
        <w:pStyle w:val="BodyA"/>
        <w:rPr>
          <w:rStyle w:val="None"/>
          <w:rFonts w:ascii="Arial" w:eastAsia="Arial" w:hAnsi="Arial" w:cs="Arial"/>
        </w:rPr>
      </w:pPr>
    </w:p>
    <w:p w14:paraId="38DD0036" w14:textId="77777777"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14:paraId="115DE9AB" w14:textId="77777777"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14:paraId="5AD9F4A0" w14:textId="77777777" w:rsidR="00CF720D" w:rsidRDefault="00CF720D">
      <w:pPr>
        <w:pStyle w:val="BodyA"/>
        <w:ind w:left="720"/>
        <w:jc w:val="both"/>
        <w:rPr>
          <w:rStyle w:val="None"/>
          <w:rFonts w:ascii="Arial" w:eastAsia="Arial" w:hAnsi="Arial" w:cs="Arial"/>
        </w:rPr>
      </w:pPr>
    </w:p>
    <w:p w14:paraId="768A7E1B" w14:textId="77777777"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14:paraId="3A14C5CC" w14:textId="77777777" w:rsidR="00CF720D" w:rsidRDefault="001E612A">
      <w:pPr>
        <w:pStyle w:val="BodyA"/>
        <w:ind w:left="1134"/>
        <w:jc w:val="both"/>
        <w:rPr>
          <w:rStyle w:val="None"/>
          <w:rFonts w:ascii="Arial" w:eastAsia="Arial" w:hAnsi="Arial" w:cs="Arial"/>
        </w:rPr>
      </w:pPr>
      <w:r>
        <w:rPr>
          <w:rStyle w:val="None"/>
          <w:rFonts w:ascii="Arial" w:hAnsi="Arial"/>
        </w:rPr>
        <w:t>Expressions of Interest determined to be formally compliant to the requirements will be further evaluated technically.</w:t>
      </w:r>
    </w:p>
    <w:p w14:paraId="49F503D7" w14:textId="77777777" w:rsidR="00CF720D" w:rsidRDefault="00CF720D">
      <w:pPr>
        <w:pStyle w:val="BodyA"/>
        <w:ind w:left="1134"/>
        <w:jc w:val="both"/>
        <w:rPr>
          <w:rStyle w:val="None"/>
          <w:rFonts w:ascii="Arial" w:eastAsia="Arial" w:hAnsi="Arial" w:cs="Arial"/>
        </w:rPr>
      </w:pPr>
    </w:p>
    <w:p w14:paraId="57A13C0D" w14:textId="77777777" w:rsidR="00CF720D" w:rsidRDefault="001E612A">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14:paraId="5F899C9B" w14:textId="77777777" w:rsidR="00CF720D" w:rsidRDefault="001E612A">
      <w:pPr>
        <w:pStyle w:val="BodyA"/>
        <w:numPr>
          <w:ilvl w:val="0"/>
          <w:numId w:val="4"/>
        </w:numPr>
        <w:jc w:val="both"/>
        <w:rPr>
          <w:rFonts w:ascii="Arial" w:eastAsia="Arial" w:hAnsi="Arial" w:cs="Arial"/>
        </w:rPr>
      </w:pPr>
      <w:r>
        <w:rPr>
          <w:rFonts w:ascii="Arial" w:hAnsi="Arial"/>
        </w:rPr>
        <w:t>It fulfils the formal requirements (see Paragraphs 2,3,4,5,6 and 7 above),</w:t>
      </w:r>
    </w:p>
    <w:p w14:paraId="3D49D700" w14:textId="77777777" w:rsidR="00CF720D" w:rsidRDefault="001E612A">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14:paraId="54C9FC08" w14:textId="77777777" w:rsidR="00CF720D" w:rsidRDefault="00CF720D">
      <w:pPr>
        <w:pStyle w:val="BodyA"/>
        <w:ind w:left="1080"/>
        <w:jc w:val="both"/>
        <w:rPr>
          <w:rStyle w:val="None"/>
          <w:rFonts w:ascii="Arial" w:eastAsia="Arial" w:hAnsi="Arial" w:cs="Arial"/>
        </w:rPr>
      </w:pPr>
    </w:p>
    <w:p w14:paraId="63D6A15C" w14:textId="77777777" w:rsidR="00CF720D" w:rsidRDefault="001E612A">
      <w:pPr>
        <w:pStyle w:val="BodyA"/>
        <w:ind w:left="1080"/>
        <w:jc w:val="both"/>
        <w:rPr>
          <w:rStyle w:val="None"/>
          <w:rFonts w:ascii="Arial" w:eastAsia="Arial" w:hAnsi="Arial" w:cs="Arial"/>
        </w:rPr>
      </w:pPr>
      <w:r>
        <w:rPr>
          <w:rStyle w:val="None"/>
          <w:rFonts w:ascii="Arial" w:hAnsi="Arial"/>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14:paraId="3BF93A30" w14:textId="77777777" w:rsidR="00CF720D" w:rsidRDefault="00CF720D">
      <w:pPr>
        <w:pStyle w:val="BodyA"/>
        <w:ind w:left="720"/>
        <w:jc w:val="both"/>
        <w:rPr>
          <w:rStyle w:val="None"/>
          <w:rFonts w:ascii="Arial" w:eastAsia="Arial" w:hAnsi="Arial" w:cs="Arial"/>
        </w:rPr>
      </w:pPr>
    </w:p>
    <w:p w14:paraId="633A0F43" w14:textId="77777777"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14:paraId="456876A6" w14:textId="77777777"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14:paraId="539C9B11" w14:textId="77777777" w:rsidR="00CF720D" w:rsidRDefault="00CF720D">
      <w:pPr>
        <w:pStyle w:val="BodyA"/>
        <w:ind w:left="720"/>
        <w:jc w:val="both"/>
        <w:rPr>
          <w:rStyle w:val="None"/>
          <w:rFonts w:ascii="Arial" w:eastAsia="Arial" w:hAnsi="Arial" w:cs="Arial"/>
        </w:rPr>
      </w:pPr>
    </w:p>
    <w:p w14:paraId="39F5B012" w14:textId="77777777"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14:paraId="217074AA" w14:textId="77777777" w:rsidR="00CF720D" w:rsidRDefault="00CF720D">
      <w:pPr>
        <w:pStyle w:val="BodyA"/>
        <w:jc w:val="both"/>
        <w:rPr>
          <w:rStyle w:val="None"/>
          <w:rFonts w:ascii="Arial" w:eastAsia="Arial" w:hAnsi="Arial" w:cs="Arial"/>
        </w:rPr>
      </w:pPr>
    </w:p>
    <w:p w14:paraId="7238543A" w14:textId="77777777"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14:paraId="7604374B" w14:textId="77777777" w:rsidR="00CF720D" w:rsidRDefault="001E612A">
      <w:pPr>
        <w:pStyle w:val="BodyA"/>
        <w:rPr>
          <w:rStyle w:val="None"/>
          <w:rFonts w:ascii="Arial" w:eastAsia="Arial" w:hAnsi="Arial" w:cs="Arial"/>
        </w:rPr>
      </w:pPr>
      <w:r>
        <w:rPr>
          <w:rStyle w:val="None"/>
          <w:rFonts w:ascii="Arial" w:eastAsia="Arial" w:hAnsi="Arial" w:cs="Arial"/>
        </w:rPr>
        <w:tab/>
      </w:r>
    </w:p>
    <w:p w14:paraId="1ACA2CC3" w14:textId="77777777"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14:paraId="5923F9B3" w14:textId="227CEF41"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Contact</w:t>
      </w:r>
      <w:r w:rsidR="00495700">
        <w:rPr>
          <w:rStyle w:val="None"/>
          <w:rFonts w:ascii="Arial" w:eastAsia="Arial" w:hAnsi="Arial" w:cs="Arial"/>
        </w:rPr>
        <w:t xml:space="preserve"> person: Mrs. </w:t>
      </w:r>
      <w:r w:rsidR="004E5427">
        <w:rPr>
          <w:rStyle w:val="None"/>
          <w:rFonts w:ascii="Arial" w:eastAsia="Arial" w:hAnsi="Arial" w:cs="Arial"/>
        </w:rPr>
        <w:t xml:space="preserve">Anneline Morgan  </w:t>
      </w:r>
      <w:r w:rsidR="00495700">
        <w:rPr>
          <w:rStyle w:val="None"/>
          <w:rFonts w:ascii="Arial" w:eastAsia="Arial" w:hAnsi="Arial" w:cs="Arial"/>
        </w:rPr>
        <w:t xml:space="preserve"> </w:t>
      </w:r>
    </w:p>
    <w:p w14:paraId="542F1F18" w14:textId="77F156D2"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495700">
        <w:rPr>
          <w:rStyle w:val="None"/>
          <w:rFonts w:ascii="Arial" w:hAnsi="Arial"/>
          <w:b/>
          <w:bCs/>
        </w:rPr>
        <w:t>+267395 1</w:t>
      </w:r>
      <w:r w:rsidR="00514A80">
        <w:rPr>
          <w:rStyle w:val="None"/>
          <w:rFonts w:ascii="Arial" w:hAnsi="Arial"/>
          <w:b/>
          <w:bCs/>
        </w:rPr>
        <w:t>966</w:t>
      </w:r>
    </w:p>
    <w:p w14:paraId="2EC8B81B" w14:textId="77777777"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14:paraId="1C9092EC" w14:textId="751F3D3C" w:rsidR="008D1CBE" w:rsidRDefault="001E612A">
      <w:pPr>
        <w:pStyle w:val="BodyA"/>
        <w:ind w:left="720"/>
        <w:rPr>
          <w:rStyle w:val="None"/>
          <w:rFonts w:ascii="Arial" w:hAnsi="Arial"/>
        </w:rPr>
      </w:pPr>
      <w:r>
        <w:rPr>
          <w:rStyle w:val="None"/>
          <w:rFonts w:ascii="Arial" w:hAnsi="Arial"/>
        </w:rPr>
        <w:t xml:space="preserve">E-mail: </w:t>
      </w:r>
      <w:hyperlink r:id="rId10" w:history="1">
        <w:r w:rsidR="008D1CBE" w:rsidRPr="0061029F">
          <w:rPr>
            <w:rStyle w:val="Hyperlink"/>
            <w:rFonts w:ascii="Arial" w:hAnsi="Arial"/>
          </w:rPr>
          <w:t>tenders@sadc.int</w:t>
        </w:r>
      </w:hyperlink>
      <w:r w:rsidR="008D1CBE">
        <w:rPr>
          <w:rStyle w:val="None"/>
          <w:rFonts w:ascii="Arial" w:hAnsi="Arial"/>
        </w:rPr>
        <w:t xml:space="preserve"> </w:t>
      </w:r>
    </w:p>
    <w:p w14:paraId="654BBC39" w14:textId="53189F88" w:rsidR="00CF720D" w:rsidRPr="006105B6" w:rsidRDefault="008D1CBE">
      <w:pPr>
        <w:pStyle w:val="BodyA"/>
        <w:ind w:left="720"/>
        <w:rPr>
          <w:rStyle w:val="None"/>
          <w:rFonts w:ascii="Arial" w:eastAsia="Arial" w:hAnsi="Arial" w:cs="Arial"/>
          <w:b/>
          <w:bCs/>
          <w:u w:val="single"/>
        </w:rPr>
      </w:pPr>
      <w:r>
        <w:rPr>
          <w:rStyle w:val="None"/>
          <w:rFonts w:ascii="Arial" w:hAnsi="Arial"/>
          <w:b/>
          <w:bCs/>
        </w:rPr>
        <w:t xml:space="preserve">Copy to  </w:t>
      </w:r>
      <w:r>
        <w:rPr>
          <w:rStyle w:val="None"/>
          <w:rFonts w:ascii="Arial" w:hAnsi="Arial"/>
          <w:color w:val="0070C0"/>
          <w:u w:color="0070C0"/>
        </w:rPr>
        <w:t xml:space="preserve"> </w:t>
      </w:r>
      <w:r w:rsidR="001E612A">
        <w:rPr>
          <w:rStyle w:val="None"/>
          <w:rFonts w:ascii="Arial" w:hAnsi="Arial"/>
        </w:rPr>
        <w:t xml:space="preserve"> </w:t>
      </w:r>
      <w:r w:rsidR="00514A80" w:rsidRPr="00514A80">
        <w:rPr>
          <w:rStyle w:val="None"/>
          <w:rFonts w:ascii="Arial" w:hAnsi="Arial"/>
        </w:rPr>
        <w:t>amorgan@sadc.int</w:t>
      </w:r>
      <w:r w:rsidR="001E612A">
        <w:rPr>
          <w:rStyle w:val="None"/>
          <w:rFonts w:ascii="Arial" w:hAnsi="Arial"/>
        </w:rPr>
        <w:t xml:space="preserve"> </w:t>
      </w:r>
      <w:hyperlink r:id="rId11" w:history="1">
        <w:r w:rsidR="004E5427" w:rsidRPr="003305E2">
          <w:rPr>
            <w:rStyle w:val="Hyperlink"/>
            <w:rFonts w:ascii="Arial" w:hAnsi="Arial"/>
          </w:rPr>
          <w:t>vchingalawa@sadc.int</w:t>
        </w:r>
      </w:hyperlink>
      <w:r w:rsidR="004E5427">
        <w:rPr>
          <w:rStyle w:val="None"/>
          <w:rFonts w:ascii="Arial" w:hAnsi="Arial"/>
          <w:color w:val="0070C0"/>
          <w:u w:val="single"/>
        </w:rPr>
        <w:t xml:space="preserve"> </w:t>
      </w:r>
    </w:p>
    <w:p w14:paraId="2580BD70" w14:textId="77777777"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14:paraId="56F02649" w14:textId="04E2D0C0"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 xml:space="preserve">on the SADC Secretariat’s website at the latest </w:t>
      </w:r>
      <w:r w:rsidR="008D1CBE">
        <w:rPr>
          <w:rStyle w:val="None"/>
          <w:rFonts w:ascii="Arial" w:hAnsi="Arial"/>
        </w:rPr>
        <w:t>7</w:t>
      </w:r>
      <w:r>
        <w:rPr>
          <w:rStyle w:val="None"/>
          <w:rFonts w:ascii="Arial" w:hAnsi="Arial"/>
        </w:rPr>
        <w:t xml:space="preserve"> calendar days before the deadline for submission of the proposals.</w:t>
      </w:r>
    </w:p>
    <w:p w14:paraId="55F9ABFD" w14:textId="77777777" w:rsidR="00CF720D" w:rsidRDefault="00CF720D">
      <w:pPr>
        <w:pStyle w:val="BodyA"/>
        <w:rPr>
          <w:rStyle w:val="None"/>
          <w:rFonts w:ascii="Arial" w:eastAsia="Arial" w:hAnsi="Arial" w:cs="Arial"/>
          <w:b/>
          <w:bCs/>
        </w:rPr>
      </w:pPr>
    </w:p>
    <w:p w14:paraId="6647F135" w14:textId="77777777" w:rsidR="00CF720D" w:rsidRDefault="00CF720D">
      <w:pPr>
        <w:pStyle w:val="BodyA"/>
        <w:ind w:firstLine="720"/>
        <w:rPr>
          <w:rStyle w:val="None"/>
          <w:rFonts w:ascii="Arial" w:eastAsia="Arial" w:hAnsi="Arial" w:cs="Arial"/>
          <w:b/>
          <w:bCs/>
        </w:rPr>
      </w:pPr>
    </w:p>
    <w:p w14:paraId="70FD7876" w14:textId="77777777" w:rsidR="00CF720D" w:rsidRDefault="001E612A">
      <w:pPr>
        <w:pStyle w:val="BodyA"/>
        <w:ind w:firstLine="720"/>
        <w:rPr>
          <w:rStyle w:val="None"/>
          <w:rFonts w:ascii="Arial" w:eastAsia="Arial" w:hAnsi="Arial" w:cs="Arial"/>
          <w:b/>
          <w:bCs/>
        </w:rPr>
      </w:pPr>
      <w:r>
        <w:rPr>
          <w:rStyle w:val="None"/>
          <w:rFonts w:ascii="Arial" w:hAnsi="Arial"/>
          <w:b/>
          <w:bCs/>
        </w:rPr>
        <w:t>ANNEXES:</w:t>
      </w:r>
    </w:p>
    <w:p w14:paraId="47032A86" w14:textId="77777777" w:rsidR="00CF720D" w:rsidRDefault="00CF720D">
      <w:pPr>
        <w:pStyle w:val="BodyA"/>
        <w:rPr>
          <w:rStyle w:val="None"/>
          <w:rFonts w:ascii="Arial" w:eastAsia="Arial" w:hAnsi="Arial" w:cs="Arial"/>
        </w:rPr>
      </w:pPr>
    </w:p>
    <w:p w14:paraId="5F8320A2" w14:textId="77777777"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14:paraId="4487CB68" w14:textId="77777777"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14:paraId="2893257B" w14:textId="77777777"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14:paraId="3011AB36" w14:textId="77777777" w:rsidR="00CF720D" w:rsidRDefault="00CF720D">
      <w:pPr>
        <w:pStyle w:val="BodyA"/>
        <w:rPr>
          <w:rStyle w:val="None"/>
          <w:rFonts w:ascii="Arial" w:eastAsia="Arial" w:hAnsi="Arial" w:cs="Arial"/>
        </w:rPr>
      </w:pPr>
    </w:p>
    <w:p w14:paraId="30E2140E" w14:textId="77777777" w:rsidR="00CF720D" w:rsidRDefault="00CF720D">
      <w:pPr>
        <w:pStyle w:val="BodyA"/>
        <w:ind w:firstLine="720"/>
        <w:rPr>
          <w:rStyle w:val="None"/>
          <w:rFonts w:ascii="Arial" w:eastAsia="Arial" w:hAnsi="Arial" w:cs="Arial"/>
          <w:b/>
          <w:bCs/>
        </w:rPr>
      </w:pPr>
    </w:p>
    <w:p w14:paraId="6C2823F7" w14:textId="77777777" w:rsidR="00CF720D" w:rsidRDefault="00CF720D">
      <w:pPr>
        <w:pStyle w:val="BodyA"/>
        <w:ind w:firstLine="720"/>
        <w:rPr>
          <w:rStyle w:val="None"/>
          <w:rFonts w:ascii="Arial" w:eastAsia="Arial" w:hAnsi="Arial" w:cs="Arial"/>
          <w:b/>
          <w:bCs/>
        </w:rPr>
      </w:pPr>
    </w:p>
    <w:p w14:paraId="5AF8B47D" w14:textId="77777777" w:rsidR="00CF720D" w:rsidRDefault="001E612A">
      <w:pPr>
        <w:pStyle w:val="BodyA"/>
        <w:ind w:firstLine="720"/>
        <w:rPr>
          <w:rStyle w:val="None"/>
          <w:rFonts w:ascii="Arial" w:eastAsia="Arial" w:hAnsi="Arial" w:cs="Arial"/>
          <w:b/>
          <w:bCs/>
        </w:rPr>
      </w:pPr>
      <w:r>
        <w:rPr>
          <w:rStyle w:val="None"/>
          <w:rFonts w:ascii="Arial" w:hAnsi="Arial"/>
          <w:b/>
          <w:bCs/>
        </w:rPr>
        <w:t>Sincerely,</w:t>
      </w:r>
    </w:p>
    <w:p w14:paraId="1230FFB2" w14:textId="77777777" w:rsidR="00CF720D" w:rsidRDefault="00CF720D">
      <w:pPr>
        <w:pStyle w:val="BodyA"/>
        <w:ind w:firstLine="720"/>
        <w:rPr>
          <w:rStyle w:val="None"/>
          <w:rFonts w:ascii="Arial" w:eastAsia="Arial" w:hAnsi="Arial" w:cs="Arial"/>
          <w:i/>
          <w:iCs/>
        </w:rPr>
      </w:pPr>
    </w:p>
    <w:p w14:paraId="7CCE12CC" w14:textId="77777777" w:rsidR="00CF720D" w:rsidRDefault="00CF720D">
      <w:pPr>
        <w:pStyle w:val="BodyA"/>
        <w:ind w:firstLine="720"/>
        <w:rPr>
          <w:rStyle w:val="None"/>
          <w:rFonts w:ascii="Arial" w:eastAsia="Arial" w:hAnsi="Arial" w:cs="Arial"/>
          <w:i/>
          <w:iCs/>
        </w:rPr>
      </w:pPr>
    </w:p>
    <w:p w14:paraId="08B412B9" w14:textId="77777777" w:rsidR="00CF720D" w:rsidRDefault="00CF720D">
      <w:pPr>
        <w:pStyle w:val="BodyA"/>
        <w:ind w:firstLine="720"/>
        <w:rPr>
          <w:rStyle w:val="None"/>
          <w:rFonts w:ascii="Arial" w:eastAsia="Arial" w:hAnsi="Arial" w:cs="Arial"/>
          <w:i/>
          <w:iCs/>
        </w:rPr>
      </w:pPr>
    </w:p>
    <w:p w14:paraId="7F3F0B5C" w14:textId="77777777"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14:paraId="40137664" w14:textId="02852A89" w:rsidR="00CB7A35" w:rsidRDefault="00CB7A35">
      <w:pPr>
        <w:pStyle w:val="BodyA"/>
        <w:ind w:firstLine="720"/>
        <w:rPr>
          <w:rStyle w:val="None"/>
          <w:rFonts w:ascii="Arial" w:hAnsi="Arial"/>
          <w:b/>
          <w:bCs/>
        </w:rPr>
      </w:pPr>
      <w:r>
        <w:rPr>
          <w:rStyle w:val="None"/>
          <w:rFonts w:ascii="Arial" w:hAnsi="Arial"/>
          <w:b/>
          <w:bCs/>
        </w:rPr>
        <w:t>Ms. Veronica Zulu Chingalawa</w:t>
      </w:r>
    </w:p>
    <w:p w14:paraId="30A3C58E" w14:textId="3BD30A12" w:rsidR="00CF720D" w:rsidRDefault="00CB7A35">
      <w:pPr>
        <w:pStyle w:val="BodyA"/>
        <w:ind w:firstLine="720"/>
        <w:rPr>
          <w:rStyle w:val="None"/>
          <w:rFonts w:ascii="Arial" w:eastAsia="Arial" w:hAnsi="Arial" w:cs="Arial"/>
        </w:rPr>
      </w:pPr>
      <w:r>
        <w:rPr>
          <w:rStyle w:val="None"/>
          <w:rFonts w:ascii="Arial" w:hAnsi="Arial"/>
          <w:b/>
          <w:bCs/>
        </w:rPr>
        <w:t>Ag. Senior Officer - Procurement</w:t>
      </w:r>
    </w:p>
    <w:p w14:paraId="15DE9941" w14:textId="77777777" w:rsidR="00CF720D" w:rsidRDefault="00CF720D">
      <w:pPr>
        <w:pStyle w:val="BodyText2"/>
        <w:tabs>
          <w:tab w:val="left" w:pos="720"/>
          <w:tab w:val="left" w:pos="1440"/>
          <w:tab w:val="left" w:pos="2880"/>
          <w:tab w:val="right" w:leader="dot" w:pos="8640"/>
        </w:tabs>
        <w:jc w:val="left"/>
        <w:sectPr w:rsidR="00CF720D" w:rsidSect="00282A8E">
          <w:footerReference w:type="default" r:id="rId12"/>
          <w:footerReference w:type="first" r:id="rId13"/>
          <w:pgSz w:w="11900" w:h="16840"/>
          <w:pgMar w:top="1728" w:right="1127" w:bottom="1584" w:left="1584" w:header="576" w:footer="567" w:gutter="0"/>
          <w:cols w:space="720"/>
          <w:titlePg/>
        </w:sectPr>
      </w:pPr>
    </w:p>
    <w:p w14:paraId="3C05C7D4" w14:textId="77777777" w:rsidR="004E5427" w:rsidRPr="00E64C44" w:rsidRDefault="004E5427" w:rsidP="004E5427">
      <w:pPr>
        <w:pStyle w:val="Annexetitle"/>
        <w:rPr>
          <w:sz w:val="24"/>
          <w:szCs w:val="24"/>
        </w:rPr>
      </w:pPr>
      <w:r w:rsidRPr="00E64C44">
        <w:rPr>
          <w:sz w:val="24"/>
          <w:szCs w:val="24"/>
        </w:rPr>
        <w:lastRenderedPageBreak/>
        <w:t xml:space="preserve">TERMS OF REFERENCE </w:t>
      </w:r>
    </w:p>
    <w:p w14:paraId="44CFDFAA" w14:textId="77777777" w:rsidR="004E5427" w:rsidRPr="00E64C44" w:rsidRDefault="004E5427" w:rsidP="004E5427">
      <w:pPr>
        <w:jc w:val="center"/>
        <w:rPr>
          <w:rFonts w:eastAsia="Arial"/>
          <w:b/>
          <w:bCs/>
          <w:color w:val="000000"/>
          <w:u w:color="000000"/>
        </w:rPr>
      </w:pPr>
    </w:p>
    <w:p w14:paraId="75C459D1" w14:textId="054B98AE" w:rsidR="004E5427" w:rsidRPr="00E64C44" w:rsidRDefault="004E5427" w:rsidP="004E5427">
      <w:pPr>
        <w:jc w:val="center"/>
        <w:rPr>
          <w:rFonts w:eastAsia="Arial"/>
          <w:b/>
          <w:bCs/>
          <w:color w:val="000000"/>
          <w:u w:color="000000"/>
        </w:rPr>
      </w:pPr>
      <w:r w:rsidRPr="00E64C44">
        <w:rPr>
          <w:rFonts w:eastAsia="Arial"/>
          <w:noProof/>
          <w:color w:val="000000"/>
          <w:u w:color="000000"/>
        </w:rPr>
        <w:drawing>
          <wp:inline distT="0" distB="0" distL="0" distR="0" wp14:anchorId="709FC2EC" wp14:editId="63E28D17">
            <wp:extent cx="1568450" cy="1620520"/>
            <wp:effectExtent l="0" t="0" r="0" b="0"/>
            <wp:docPr id="1" name="Picture 1"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0" cy="1620520"/>
                    </a:xfrm>
                    <a:prstGeom prst="rect">
                      <a:avLst/>
                    </a:prstGeom>
                    <a:noFill/>
                    <a:ln>
                      <a:noFill/>
                    </a:ln>
                  </pic:spPr>
                </pic:pic>
              </a:graphicData>
            </a:graphic>
          </wp:inline>
        </w:drawing>
      </w:r>
    </w:p>
    <w:p w14:paraId="08B697B2" w14:textId="77777777" w:rsidR="004E5427" w:rsidRPr="00E64C44" w:rsidRDefault="004E5427" w:rsidP="004E5427">
      <w:pPr>
        <w:jc w:val="center"/>
        <w:rPr>
          <w:rFonts w:eastAsia="Arial"/>
          <w:b/>
          <w:bCs/>
          <w:color w:val="000000"/>
          <w:u w:color="000000"/>
        </w:rPr>
      </w:pPr>
    </w:p>
    <w:p w14:paraId="5FE64960" w14:textId="77777777" w:rsidR="004E5427" w:rsidRPr="00E64C44" w:rsidRDefault="004E5427" w:rsidP="004E5427">
      <w:pPr>
        <w:spacing w:before="167" w:after="167" w:line="360" w:lineRule="atLeast"/>
        <w:jc w:val="center"/>
        <w:rPr>
          <w:b/>
          <w:caps/>
        </w:rPr>
      </w:pPr>
      <w:r w:rsidRPr="00E64C44">
        <w:rPr>
          <w:b/>
          <w:bCs/>
        </w:rPr>
        <w:t xml:space="preserve">SELECTION OF INDIVIDUAL CONSULTANTS: FOR </w:t>
      </w:r>
      <w:r w:rsidRPr="00E64C44">
        <w:rPr>
          <w:b/>
          <w:caps/>
        </w:rPr>
        <w:t>DEVELOPMENT OF POSITION PAPER TO INFORM THE DEVELOPMENT OF A Southern africaN development community (SADC) Fourth industrial revolution strategy</w:t>
      </w:r>
    </w:p>
    <w:p w14:paraId="2099CD2E" w14:textId="77777777" w:rsidR="004E5427" w:rsidRPr="00E64C44" w:rsidRDefault="004E5427" w:rsidP="004E5427">
      <w:pPr>
        <w:jc w:val="center"/>
        <w:rPr>
          <w:b/>
          <w:bCs/>
          <w:color w:val="000000"/>
          <w:u w:color="000000"/>
        </w:rPr>
      </w:pPr>
    </w:p>
    <w:p w14:paraId="4761275E" w14:textId="77777777" w:rsidR="004E5427" w:rsidRPr="00E64C44" w:rsidRDefault="004E5427" w:rsidP="004E5427">
      <w:pPr>
        <w:spacing w:line="360" w:lineRule="auto"/>
        <w:jc w:val="center"/>
        <w:rPr>
          <w:rFonts w:eastAsia="Arial"/>
          <w:b/>
          <w:bCs/>
        </w:rPr>
      </w:pPr>
    </w:p>
    <w:p w14:paraId="753009D3" w14:textId="77777777" w:rsidR="004E5427" w:rsidRPr="00E64C44" w:rsidRDefault="004E5427" w:rsidP="004E5427">
      <w:pPr>
        <w:ind w:left="709"/>
        <w:jc w:val="center"/>
        <w:rPr>
          <w:rFonts w:eastAsia="Arial"/>
          <w:b/>
          <w:bCs/>
          <w:color w:val="000000"/>
          <w:u w:color="000000"/>
        </w:rPr>
      </w:pPr>
    </w:p>
    <w:p w14:paraId="4EF5EB32" w14:textId="27D287C2" w:rsidR="004E5427" w:rsidRPr="00E64C44" w:rsidRDefault="004E5427" w:rsidP="00BD41EB">
      <w:pPr>
        <w:jc w:val="center"/>
        <w:rPr>
          <w:rFonts w:eastAsia="Arial"/>
          <w:b/>
          <w:bCs/>
          <w:color w:val="000000"/>
          <w:u w:color="000000"/>
        </w:rPr>
      </w:pPr>
      <w:r w:rsidRPr="00E64C44">
        <w:rPr>
          <w:b/>
          <w:bCs/>
          <w:color w:val="000000"/>
          <w:u w:color="000000"/>
        </w:rPr>
        <w:t>REFERENCE NUMBER: SADC/3/5/2/81</w:t>
      </w:r>
    </w:p>
    <w:p w14:paraId="4B4CCDA2" w14:textId="77777777" w:rsidR="004E5427" w:rsidRPr="00E64C44" w:rsidRDefault="004E5427" w:rsidP="004E5427">
      <w:pPr>
        <w:ind w:left="709"/>
        <w:jc w:val="center"/>
        <w:rPr>
          <w:rFonts w:eastAsia="Arial"/>
          <w:b/>
          <w:bCs/>
          <w:color w:val="000000"/>
          <w:u w:color="000000"/>
        </w:rPr>
      </w:pPr>
    </w:p>
    <w:p w14:paraId="5C798BFA" w14:textId="77777777" w:rsidR="004E5427" w:rsidRPr="00E64C44" w:rsidRDefault="004E5427" w:rsidP="004E5427">
      <w:pPr>
        <w:jc w:val="center"/>
        <w:rPr>
          <w:rFonts w:eastAsia="Arial"/>
          <w:color w:val="000000"/>
          <w:u w:color="000000"/>
        </w:rPr>
      </w:pPr>
    </w:p>
    <w:p w14:paraId="3DFBE4A4" w14:textId="77777777" w:rsidR="004E5427" w:rsidRPr="00E64C44" w:rsidRDefault="004E5427" w:rsidP="004E5427">
      <w:pPr>
        <w:jc w:val="center"/>
        <w:rPr>
          <w:rFonts w:eastAsia="Arial"/>
          <w:color w:val="000000"/>
          <w:u w:color="000000"/>
        </w:rPr>
      </w:pPr>
    </w:p>
    <w:p w14:paraId="037F33DC" w14:textId="77777777" w:rsidR="004E5427" w:rsidRPr="00E64C44" w:rsidRDefault="004E5427" w:rsidP="004E5427">
      <w:pPr>
        <w:jc w:val="center"/>
        <w:rPr>
          <w:rFonts w:eastAsia="Arial"/>
          <w:color w:val="000000"/>
          <w:u w:color="000000"/>
        </w:rPr>
      </w:pPr>
    </w:p>
    <w:p w14:paraId="41F52EF3" w14:textId="77777777" w:rsidR="004E5427" w:rsidRPr="00E64C44" w:rsidRDefault="004E5427" w:rsidP="004E5427">
      <w:pPr>
        <w:jc w:val="center"/>
        <w:rPr>
          <w:rFonts w:eastAsia="Arial"/>
          <w:color w:val="000000"/>
          <w:u w:color="000000"/>
        </w:rPr>
      </w:pPr>
    </w:p>
    <w:p w14:paraId="76170AAC" w14:textId="77777777" w:rsidR="004E5427" w:rsidRPr="00E64C44" w:rsidRDefault="004E5427" w:rsidP="004E5427">
      <w:pPr>
        <w:jc w:val="center"/>
        <w:rPr>
          <w:rFonts w:eastAsia="Arial"/>
          <w:color w:val="000000"/>
          <w:u w:color="000000"/>
        </w:rPr>
      </w:pPr>
    </w:p>
    <w:p w14:paraId="6D0165FD" w14:textId="77777777" w:rsidR="004E5427" w:rsidRPr="00E64C44" w:rsidRDefault="004E5427" w:rsidP="004E5427">
      <w:pPr>
        <w:jc w:val="center"/>
        <w:rPr>
          <w:rFonts w:eastAsia="Arial"/>
          <w:color w:val="000000"/>
          <w:u w:color="000000"/>
        </w:rPr>
      </w:pPr>
    </w:p>
    <w:p w14:paraId="69B27E56" w14:textId="77777777" w:rsidR="004E5427" w:rsidRPr="00E64C44" w:rsidRDefault="004E5427" w:rsidP="004E5427">
      <w:pPr>
        <w:jc w:val="center"/>
        <w:rPr>
          <w:rFonts w:eastAsia="Arial"/>
          <w:color w:val="000000"/>
          <w:u w:color="000000"/>
        </w:rPr>
      </w:pPr>
    </w:p>
    <w:p w14:paraId="7FA5AAF1" w14:textId="77777777" w:rsidR="004E5427" w:rsidRPr="00E64C44" w:rsidRDefault="004E5427" w:rsidP="004E5427">
      <w:pPr>
        <w:jc w:val="center"/>
        <w:rPr>
          <w:rFonts w:eastAsia="Arial"/>
          <w:color w:val="000000"/>
          <w:u w:color="000000"/>
        </w:rPr>
      </w:pPr>
    </w:p>
    <w:p w14:paraId="119BC981" w14:textId="77777777" w:rsidR="004E5427" w:rsidRPr="00E64C44" w:rsidRDefault="004E5427" w:rsidP="004E5427">
      <w:pPr>
        <w:jc w:val="center"/>
        <w:rPr>
          <w:rFonts w:eastAsia="Arial"/>
          <w:color w:val="000000"/>
          <w:u w:color="000000"/>
        </w:rPr>
      </w:pPr>
    </w:p>
    <w:p w14:paraId="208E0759" w14:textId="77777777" w:rsidR="004E5427" w:rsidRPr="00E64C44" w:rsidRDefault="004E5427" w:rsidP="004E5427">
      <w:pPr>
        <w:jc w:val="center"/>
        <w:rPr>
          <w:rFonts w:eastAsia="Arial"/>
          <w:color w:val="000000"/>
          <w:u w:color="000000"/>
        </w:rPr>
      </w:pPr>
    </w:p>
    <w:p w14:paraId="03BC9EA1" w14:textId="77777777" w:rsidR="004E5427" w:rsidRPr="00E64C44" w:rsidRDefault="004E5427" w:rsidP="004E5427">
      <w:pPr>
        <w:jc w:val="center"/>
        <w:rPr>
          <w:rFonts w:eastAsia="Arial"/>
          <w:color w:val="000000"/>
          <w:u w:color="000000"/>
        </w:rPr>
      </w:pPr>
    </w:p>
    <w:p w14:paraId="761E29ED" w14:textId="77777777" w:rsidR="004E5427" w:rsidRPr="00E64C44" w:rsidRDefault="004E5427" w:rsidP="004E5427">
      <w:pPr>
        <w:jc w:val="center"/>
        <w:rPr>
          <w:rFonts w:eastAsia="Arial"/>
          <w:color w:val="000000"/>
          <w:u w:color="000000"/>
        </w:rPr>
      </w:pPr>
    </w:p>
    <w:p w14:paraId="7E3B6613" w14:textId="77777777" w:rsidR="004E5427" w:rsidRPr="00E64C44" w:rsidRDefault="004E5427" w:rsidP="004E5427">
      <w:pPr>
        <w:jc w:val="center"/>
        <w:rPr>
          <w:rFonts w:eastAsia="Arial"/>
          <w:color w:val="000000"/>
          <w:u w:color="000000"/>
        </w:rPr>
      </w:pPr>
    </w:p>
    <w:p w14:paraId="47C7E635" w14:textId="77777777" w:rsidR="004E5427" w:rsidRPr="00E64C44" w:rsidRDefault="004E5427" w:rsidP="004E5427">
      <w:pPr>
        <w:jc w:val="center"/>
        <w:rPr>
          <w:rFonts w:eastAsia="Arial"/>
          <w:color w:val="000000"/>
          <w:u w:color="000000"/>
        </w:rPr>
      </w:pPr>
    </w:p>
    <w:p w14:paraId="5AD74A1B" w14:textId="77777777" w:rsidR="004E5427" w:rsidRPr="00E64C44" w:rsidRDefault="004E5427" w:rsidP="004E5427">
      <w:pPr>
        <w:jc w:val="center"/>
        <w:rPr>
          <w:rFonts w:eastAsia="Arial"/>
          <w:color w:val="000000"/>
          <w:u w:color="000000"/>
        </w:rPr>
      </w:pPr>
    </w:p>
    <w:p w14:paraId="1042D942" w14:textId="77777777" w:rsidR="004E5427" w:rsidRPr="00E64C44" w:rsidRDefault="004E5427" w:rsidP="004E5427">
      <w:pPr>
        <w:jc w:val="center"/>
        <w:rPr>
          <w:rFonts w:eastAsia="Arial"/>
          <w:color w:val="000000"/>
          <w:u w:color="000000"/>
        </w:rPr>
      </w:pPr>
    </w:p>
    <w:p w14:paraId="6F957E95" w14:textId="77777777" w:rsidR="004E5427" w:rsidRPr="00E64C44" w:rsidRDefault="004E5427" w:rsidP="004E5427">
      <w:pPr>
        <w:jc w:val="center"/>
        <w:rPr>
          <w:rFonts w:eastAsia="Arial"/>
          <w:color w:val="000000"/>
          <w:u w:color="000000"/>
        </w:rPr>
      </w:pPr>
    </w:p>
    <w:p w14:paraId="55261084" w14:textId="77777777" w:rsidR="004E5427" w:rsidRPr="00E64C44" w:rsidRDefault="004E5427" w:rsidP="004E5427">
      <w:pPr>
        <w:jc w:val="center"/>
        <w:rPr>
          <w:rFonts w:eastAsia="Arial"/>
          <w:color w:val="000000"/>
          <w:u w:color="000000"/>
        </w:rPr>
      </w:pPr>
    </w:p>
    <w:p w14:paraId="3054717E" w14:textId="77777777" w:rsidR="004E5427" w:rsidRPr="00E64C44" w:rsidRDefault="004E5427" w:rsidP="004E5427">
      <w:pPr>
        <w:jc w:val="center"/>
        <w:rPr>
          <w:rFonts w:eastAsia="Arial"/>
          <w:color w:val="000000"/>
          <w:u w:color="000000"/>
        </w:rPr>
      </w:pPr>
    </w:p>
    <w:p w14:paraId="3292CAF0" w14:textId="77777777" w:rsidR="004E5427" w:rsidRPr="00E64C44" w:rsidRDefault="004E5427" w:rsidP="004E5427">
      <w:pPr>
        <w:jc w:val="center"/>
        <w:rPr>
          <w:rFonts w:eastAsia="Arial"/>
          <w:color w:val="000000"/>
          <w:u w:color="000000"/>
        </w:rPr>
      </w:pPr>
    </w:p>
    <w:p w14:paraId="01D9CBC2" w14:textId="77777777" w:rsidR="004E5427" w:rsidRPr="00E64C44" w:rsidRDefault="004E5427" w:rsidP="00864015">
      <w:pPr>
        <w:rPr>
          <w:b/>
          <w:bCs/>
          <w:color w:val="000000"/>
          <w:u w:color="000000"/>
        </w:rPr>
      </w:pPr>
    </w:p>
    <w:p w14:paraId="1B6A84F4" w14:textId="77777777" w:rsidR="004E5427" w:rsidRPr="00E64C44" w:rsidRDefault="004E5427" w:rsidP="004E5427">
      <w:pPr>
        <w:jc w:val="center"/>
        <w:rPr>
          <w:b/>
          <w:bCs/>
          <w:color w:val="000000"/>
          <w:u w:color="000000"/>
        </w:rPr>
      </w:pPr>
    </w:p>
    <w:p w14:paraId="607B5650" w14:textId="77777777" w:rsidR="004E5427" w:rsidRPr="00E64C44" w:rsidRDefault="004E5427" w:rsidP="004E5427"/>
    <w:p w14:paraId="76AB2B74" w14:textId="77777777" w:rsidR="004E5427" w:rsidRPr="00E64C44" w:rsidRDefault="004E5427" w:rsidP="004E5427"/>
    <w:p w14:paraId="1FAEECAA" w14:textId="77777777" w:rsidR="004E5427" w:rsidRPr="00E64C44" w:rsidRDefault="004E5427" w:rsidP="004E5427"/>
    <w:p w14:paraId="14BA026A" w14:textId="77777777" w:rsidR="004E5427" w:rsidRPr="00E64C44" w:rsidRDefault="004E5427" w:rsidP="004E5427"/>
    <w:p w14:paraId="3EFB4904" w14:textId="77777777" w:rsidR="004E5427" w:rsidRPr="00E64C44" w:rsidRDefault="004E5427" w:rsidP="004E5427"/>
    <w:p w14:paraId="492CF43F" w14:textId="77777777" w:rsidR="004E5427" w:rsidRPr="00E64C44" w:rsidRDefault="004E5427" w:rsidP="004E5427">
      <w:pPr>
        <w:pStyle w:val="TOC1"/>
        <w:rPr>
          <w:b/>
          <w:caps/>
          <w:noProof/>
          <w:lang w:eastAsia="en-GB"/>
        </w:rPr>
      </w:pPr>
      <w:r w:rsidRPr="00E64C44">
        <w:rPr>
          <w:smallCaps/>
        </w:rPr>
        <w:lastRenderedPageBreak/>
        <w:fldChar w:fldCharType="begin"/>
      </w:r>
      <w:r w:rsidRPr="00E64C44">
        <w:rPr>
          <w:smallCaps/>
        </w:rPr>
        <w:instrText xml:space="preserve"> TOC \o "1-2" </w:instrText>
      </w:r>
      <w:r w:rsidRPr="00E64C44">
        <w:rPr>
          <w:smallCaps/>
        </w:rPr>
        <w:fldChar w:fldCharType="separate"/>
      </w:r>
      <w:r w:rsidRPr="00E64C44">
        <w:rPr>
          <w:noProof/>
        </w:rPr>
        <w:t>1.</w:t>
      </w:r>
      <w:r w:rsidRPr="00E64C44">
        <w:rPr>
          <w:b/>
          <w:caps/>
          <w:noProof/>
          <w:lang w:eastAsia="en-GB"/>
        </w:rPr>
        <w:tab/>
      </w:r>
      <w:r w:rsidRPr="00E64C44">
        <w:rPr>
          <w:noProof/>
        </w:rPr>
        <w:t>BACKGROUND INFORMATION</w:t>
      </w:r>
      <w:r w:rsidRPr="00E64C44">
        <w:rPr>
          <w:noProof/>
        </w:rPr>
        <w:tab/>
      </w:r>
      <w:r w:rsidRPr="00E64C44">
        <w:rPr>
          <w:noProof/>
        </w:rPr>
        <w:fldChar w:fldCharType="begin"/>
      </w:r>
      <w:r w:rsidRPr="00E64C44">
        <w:rPr>
          <w:noProof/>
        </w:rPr>
        <w:instrText xml:space="preserve"> PAGEREF _Toc424210154 \h </w:instrText>
      </w:r>
      <w:r w:rsidRPr="00E64C44">
        <w:rPr>
          <w:noProof/>
        </w:rPr>
      </w:r>
      <w:r w:rsidRPr="00E64C44">
        <w:rPr>
          <w:noProof/>
        </w:rPr>
        <w:fldChar w:fldCharType="separate"/>
      </w:r>
      <w:r w:rsidRPr="00E64C44">
        <w:rPr>
          <w:noProof/>
        </w:rPr>
        <w:t>2</w:t>
      </w:r>
      <w:r w:rsidRPr="00E64C44">
        <w:rPr>
          <w:noProof/>
        </w:rPr>
        <w:fldChar w:fldCharType="end"/>
      </w:r>
    </w:p>
    <w:p w14:paraId="5CA2EDE6" w14:textId="77777777" w:rsidR="004E5427" w:rsidRPr="00E64C44" w:rsidRDefault="004E5427" w:rsidP="004E5427">
      <w:pPr>
        <w:pStyle w:val="TOC2"/>
        <w:tabs>
          <w:tab w:val="left" w:pos="1077"/>
        </w:tabs>
        <w:rPr>
          <w:noProof/>
          <w:lang w:eastAsia="en-GB"/>
        </w:rPr>
      </w:pPr>
      <w:r w:rsidRPr="00E64C44">
        <w:rPr>
          <w:noProof/>
        </w:rPr>
        <w:t>1.1.</w:t>
      </w:r>
      <w:r w:rsidRPr="00E64C44">
        <w:rPr>
          <w:noProof/>
          <w:lang w:eastAsia="en-GB"/>
        </w:rPr>
        <w:tab/>
      </w:r>
      <w:r w:rsidRPr="00E64C44">
        <w:rPr>
          <w:noProof/>
        </w:rPr>
        <w:t>Partner country</w:t>
      </w:r>
      <w:r w:rsidRPr="00E64C44">
        <w:rPr>
          <w:noProof/>
        </w:rPr>
        <w:tab/>
      </w:r>
      <w:r w:rsidRPr="00E64C44">
        <w:rPr>
          <w:noProof/>
        </w:rPr>
        <w:fldChar w:fldCharType="begin"/>
      </w:r>
      <w:r w:rsidRPr="00E64C44">
        <w:rPr>
          <w:noProof/>
        </w:rPr>
        <w:instrText xml:space="preserve"> PAGEREF _Toc424210155 \h </w:instrText>
      </w:r>
      <w:r w:rsidRPr="00E64C44">
        <w:rPr>
          <w:noProof/>
        </w:rPr>
      </w:r>
      <w:r w:rsidRPr="00E64C44">
        <w:rPr>
          <w:noProof/>
        </w:rPr>
        <w:fldChar w:fldCharType="separate"/>
      </w:r>
      <w:r w:rsidRPr="00E64C44">
        <w:rPr>
          <w:noProof/>
        </w:rPr>
        <w:t>2</w:t>
      </w:r>
      <w:r w:rsidRPr="00E64C44">
        <w:rPr>
          <w:noProof/>
        </w:rPr>
        <w:fldChar w:fldCharType="end"/>
      </w:r>
    </w:p>
    <w:p w14:paraId="718D88A9" w14:textId="77777777" w:rsidR="004E5427" w:rsidRPr="00E64C44" w:rsidRDefault="004E5427" w:rsidP="004E5427">
      <w:pPr>
        <w:pStyle w:val="TOC2"/>
        <w:tabs>
          <w:tab w:val="left" w:pos="1077"/>
        </w:tabs>
        <w:rPr>
          <w:noProof/>
          <w:lang w:eastAsia="en-GB"/>
        </w:rPr>
      </w:pPr>
      <w:r w:rsidRPr="00E64C44">
        <w:rPr>
          <w:noProof/>
        </w:rPr>
        <w:t>1.2.</w:t>
      </w:r>
      <w:r w:rsidRPr="00E64C44">
        <w:rPr>
          <w:noProof/>
          <w:lang w:eastAsia="en-GB"/>
        </w:rPr>
        <w:tab/>
      </w:r>
      <w:r w:rsidRPr="00E64C44">
        <w:rPr>
          <w:noProof/>
        </w:rPr>
        <w:t>Contracting Authority</w:t>
      </w:r>
      <w:r w:rsidRPr="00E64C44">
        <w:rPr>
          <w:noProof/>
        </w:rPr>
        <w:tab/>
      </w:r>
      <w:r w:rsidRPr="00E64C44">
        <w:rPr>
          <w:noProof/>
        </w:rPr>
        <w:fldChar w:fldCharType="begin"/>
      </w:r>
      <w:r w:rsidRPr="00E64C44">
        <w:rPr>
          <w:noProof/>
        </w:rPr>
        <w:instrText xml:space="preserve"> PAGEREF _Toc424210156 \h </w:instrText>
      </w:r>
      <w:r w:rsidRPr="00E64C44">
        <w:rPr>
          <w:noProof/>
        </w:rPr>
      </w:r>
      <w:r w:rsidRPr="00E64C44">
        <w:rPr>
          <w:noProof/>
        </w:rPr>
        <w:fldChar w:fldCharType="separate"/>
      </w:r>
      <w:r w:rsidRPr="00E64C44">
        <w:rPr>
          <w:noProof/>
        </w:rPr>
        <w:t>2</w:t>
      </w:r>
      <w:r w:rsidRPr="00E64C44">
        <w:rPr>
          <w:noProof/>
        </w:rPr>
        <w:fldChar w:fldCharType="end"/>
      </w:r>
    </w:p>
    <w:p w14:paraId="5DC0C21D" w14:textId="77777777" w:rsidR="004E5427" w:rsidRPr="00E64C44" w:rsidRDefault="004E5427" w:rsidP="004E5427">
      <w:pPr>
        <w:pStyle w:val="TOC2"/>
        <w:tabs>
          <w:tab w:val="left" w:pos="1077"/>
        </w:tabs>
        <w:rPr>
          <w:noProof/>
          <w:lang w:eastAsia="en-GB"/>
        </w:rPr>
      </w:pPr>
      <w:r w:rsidRPr="00E64C44">
        <w:rPr>
          <w:noProof/>
        </w:rPr>
        <w:t>1.3.</w:t>
      </w:r>
      <w:r w:rsidRPr="00E64C44">
        <w:rPr>
          <w:noProof/>
          <w:lang w:eastAsia="en-GB"/>
        </w:rPr>
        <w:tab/>
      </w:r>
      <w:r w:rsidRPr="00E64C44">
        <w:rPr>
          <w:noProof/>
        </w:rPr>
        <w:t>Country background</w:t>
      </w:r>
      <w:r w:rsidRPr="00E64C44">
        <w:rPr>
          <w:noProof/>
        </w:rPr>
        <w:tab/>
      </w:r>
      <w:r w:rsidRPr="00E64C44">
        <w:rPr>
          <w:noProof/>
        </w:rPr>
        <w:fldChar w:fldCharType="begin"/>
      </w:r>
      <w:r w:rsidRPr="00E64C44">
        <w:rPr>
          <w:noProof/>
        </w:rPr>
        <w:instrText xml:space="preserve"> PAGEREF _Toc424210157 \h </w:instrText>
      </w:r>
      <w:r w:rsidRPr="00E64C44">
        <w:rPr>
          <w:noProof/>
        </w:rPr>
      </w:r>
      <w:r w:rsidRPr="00E64C44">
        <w:rPr>
          <w:noProof/>
        </w:rPr>
        <w:fldChar w:fldCharType="separate"/>
      </w:r>
      <w:r w:rsidRPr="00E64C44">
        <w:rPr>
          <w:noProof/>
        </w:rPr>
        <w:t>2</w:t>
      </w:r>
      <w:r w:rsidRPr="00E64C44">
        <w:rPr>
          <w:noProof/>
        </w:rPr>
        <w:fldChar w:fldCharType="end"/>
      </w:r>
    </w:p>
    <w:p w14:paraId="46E3C327" w14:textId="77777777" w:rsidR="004E5427" w:rsidRPr="00E64C44" w:rsidRDefault="004E5427" w:rsidP="004E5427">
      <w:pPr>
        <w:pStyle w:val="TOC2"/>
        <w:tabs>
          <w:tab w:val="left" w:pos="1077"/>
        </w:tabs>
        <w:rPr>
          <w:noProof/>
          <w:lang w:eastAsia="en-GB"/>
        </w:rPr>
      </w:pPr>
      <w:r w:rsidRPr="00E64C44">
        <w:rPr>
          <w:noProof/>
        </w:rPr>
        <w:t>1.4.</w:t>
      </w:r>
      <w:r w:rsidRPr="00E64C44">
        <w:rPr>
          <w:noProof/>
          <w:lang w:eastAsia="en-GB"/>
        </w:rPr>
        <w:tab/>
      </w:r>
      <w:r w:rsidRPr="00E64C44">
        <w:rPr>
          <w:noProof/>
        </w:rPr>
        <w:t>Current situation in the sector</w:t>
      </w:r>
      <w:r w:rsidRPr="00E64C44">
        <w:rPr>
          <w:noProof/>
        </w:rPr>
        <w:tab/>
      </w:r>
      <w:r w:rsidRPr="00E64C44">
        <w:rPr>
          <w:noProof/>
        </w:rPr>
        <w:fldChar w:fldCharType="begin"/>
      </w:r>
      <w:r w:rsidRPr="00E64C44">
        <w:rPr>
          <w:noProof/>
        </w:rPr>
        <w:instrText xml:space="preserve"> PAGEREF _Toc424210158 \h </w:instrText>
      </w:r>
      <w:r w:rsidRPr="00E64C44">
        <w:rPr>
          <w:noProof/>
        </w:rPr>
      </w:r>
      <w:r w:rsidRPr="00E64C44">
        <w:rPr>
          <w:noProof/>
        </w:rPr>
        <w:fldChar w:fldCharType="separate"/>
      </w:r>
      <w:r w:rsidRPr="00E64C44">
        <w:rPr>
          <w:noProof/>
        </w:rPr>
        <w:t>2</w:t>
      </w:r>
      <w:r w:rsidRPr="00E64C44">
        <w:rPr>
          <w:noProof/>
        </w:rPr>
        <w:fldChar w:fldCharType="end"/>
      </w:r>
    </w:p>
    <w:p w14:paraId="2AC2893C" w14:textId="77777777" w:rsidR="004E5427" w:rsidRPr="00E64C44" w:rsidRDefault="004E5427" w:rsidP="004E5427">
      <w:pPr>
        <w:pStyle w:val="TOC2"/>
        <w:tabs>
          <w:tab w:val="left" w:pos="1077"/>
        </w:tabs>
        <w:rPr>
          <w:noProof/>
          <w:lang w:eastAsia="en-GB"/>
        </w:rPr>
      </w:pPr>
      <w:r w:rsidRPr="00E64C44">
        <w:rPr>
          <w:noProof/>
        </w:rPr>
        <w:t>1.5.</w:t>
      </w:r>
      <w:r w:rsidRPr="00E64C44">
        <w:rPr>
          <w:noProof/>
          <w:lang w:eastAsia="en-GB"/>
        </w:rPr>
        <w:tab/>
      </w:r>
      <w:r w:rsidRPr="00E64C44">
        <w:rPr>
          <w:noProof/>
        </w:rPr>
        <w:t>Related programmes and other donor activities</w:t>
      </w:r>
      <w:r w:rsidRPr="00E64C44">
        <w:rPr>
          <w:noProof/>
        </w:rPr>
        <w:tab/>
      </w:r>
      <w:r w:rsidRPr="00E64C44">
        <w:rPr>
          <w:noProof/>
        </w:rPr>
        <w:fldChar w:fldCharType="begin"/>
      </w:r>
      <w:r w:rsidRPr="00E64C44">
        <w:rPr>
          <w:noProof/>
        </w:rPr>
        <w:instrText xml:space="preserve"> PAGEREF _Toc424210159 \h </w:instrText>
      </w:r>
      <w:r w:rsidRPr="00E64C44">
        <w:rPr>
          <w:noProof/>
        </w:rPr>
      </w:r>
      <w:r w:rsidRPr="00E64C44">
        <w:rPr>
          <w:noProof/>
        </w:rPr>
        <w:fldChar w:fldCharType="separate"/>
      </w:r>
      <w:r w:rsidRPr="00E64C44">
        <w:rPr>
          <w:noProof/>
        </w:rPr>
        <w:t>2</w:t>
      </w:r>
      <w:r w:rsidRPr="00E64C44">
        <w:rPr>
          <w:noProof/>
        </w:rPr>
        <w:fldChar w:fldCharType="end"/>
      </w:r>
    </w:p>
    <w:p w14:paraId="04178304" w14:textId="77777777" w:rsidR="004E5427" w:rsidRPr="00E64C44" w:rsidRDefault="004E5427" w:rsidP="004E5427">
      <w:pPr>
        <w:pStyle w:val="TOC1"/>
        <w:rPr>
          <w:b/>
          <w:caps/>
          <w:noProof/>
          <w:lang w:eastAsia="en-GB"/>
        </w:rPr>
      </w:pPr>
      <w:r w:rsidRPr="00E64C44">
        <w:rPr>
          <w:noProof/>
        </w:rPr>
        <w:t>2.</w:t>
      </w:r>
      <w:r w:rsidRPr="00E64C44">
        <w:rPr>
          <w:b/>
          <w:caps/>
          <w:noProof/>
          <w:lang w:eastAsia="en-GB"/>
        </w:rPr>
        <w:tab/>
      </w:r>
      <w:r w:rsidRPr="00E64C44">
        <w:rPr>
          <w:noProof/>
        </w:rPr>
        <w:t>OBJECTIVE, PURPOSE &amp; EXPECTED RESULTS</w:t>
      </w:r>
      <w:r w:rsidRPr="00E64C44">
        <w:rPr>
          <w:noProof/>
        </w:rPr>
        <w:tab/>
      </w:r>
      <w:r w:rsidRPr="00E64C44">
        <w:rPr>
          <w:noProof/>
        </w:rPr>
        <w:fldChar w:fldCharType="begin"/>
      </w:r>
      <w:r w:rsidRPr="00E64C44">
        <w:rPr>
          <w:noProof/>
        </w:rPr>
        <w:instrText xml:space="preserve"> PAGEREF _Toc424210160 \h </w:instrText>
      </w:r>
      <w:r w:rsidRPr="00E64C44">
        <w:rPr>
          <w:noProof/>
        </w:rPr>
      </w:r>
      <w:r w:rsidRPr="00E64C44">
        <w:rPr>
          <w:noProof/>
        </w:rPr>
        <w:fldChar w:fldCharType="separate"/>
      </w:r>
      <w:r w:rsidRPr="00E64C44">
        <w:rPr>
          <w:noProof/>
        </w:rPr>
        <w:t>2</w:t>
      </w:r>
      <w:r w:rsidRPr="00E64C44">
        <w:rPr>
          <w:noProof/>
        </w:rPr>
        <w:fldChar w:fldCharType="end"/>
      </w:r>
    </w:p>
    <w:p w14:paraId="1509D71E" w14:textId="77777777" w:rsidR="004E5427" w:rsidRPr="00E64C44" w:rsidRDefault="004E5427" w:rsidP="004E5427">
      <w:pPr>
        <w:pStyle w:val="TOC2"/>
        <w:tabs>
          <w:tab w:val="left" w:pos="1077"/>
        </w:tabs>
        <w:rPr>
          <w:noProof/>
          <w:lang w:eastAsia="en-GB"/>
        </w:rPr>
      </w:pPr>
      <w:r w:rsidRPr="00E64C44">
        <w:rPr>
          <w:noProof/>
        </w:rPr>
        <w:t>2.1.</w:t>
      </w:r>
      <w:r w:rsidRPr="00E64C44">
        <w:rPr>
          <w:noProof/>
          <w:lang w:eastAsia="en-GB"/>
        </w:rPr>
        <w:tab/>
      </w:r>
      <w:r w:rsidRPr="00E64C44">
        <w:rPr>
          <w:noProof/>
        </w:rPr>
        <w:t>Overall objective</w:t>
      </w:r>
      <w:r w:rsidRPr="00E64C44">
        <w:rPr>
          <w:noProof/>
        </w:rPr>
        <w:tab/>
      </w:r>
      <w:r w:rsidRPr="00E64C44">
        <w:rPr>
          <w:noProof/>
        </w:rPr>
        <w:fldChar w:fldCharType="begin"/>
      </w:r>
      <w:r w:rsidRPr="00E64C44">
        <w:rPr>
          <w:noProof/>
        </w:rPr>
        <w:instrText xml:space="preserve"> PAGEREF _Toc424210161 \h </w:instrText>
      </w:r>
      <w:r w:rsidRPr="00E64C44">
        <w:rPr>
          <w:noProof/>
        </w:rPr>
      </w:r>
      <w:r w:rsidRPr="00E64C44">
        <w:rPr>
          <w:noProof/>
        </w:rPr>
        <w:fldChar w:fldCharType="separate"/>
      </w:r>
      <w:r w:rsidRPr="00E64C44">
        <w:rPr>
          <w:noProof/>
        </w:rPr>
        <w:t>2</w:t>
      </w:r>
      <w:r w:rsidRPr="00E64C44">
        <w:rPr>
          <w:noProof/>
        </w:rPr>
        <w:fldChar w:fldCharType="end"/>
      </w:r>
    </w:p>
    <w:p w14:paraId="358E6940" w14:textId="77777777" w:rsidR="004E5427" w:rsidRPr="00E64C44" w:rsidRDefault="004E5427" w:rsidP="004E5427">
      <w:pPr>
        <w:pStyle w:val="TOC2"/>
        <w:tabs>
          <w:tab w:val="left" w:pos="1077"/>
        </w:tabs>
        <w:rPr>
          <w:noProof/>
          <w:lang w:eastAsia="en-GB"/>
        </w:rPr>
      </w:pPr>
      <w:r w:rsidRPr="00E64C44">
        <w:rPr>
          <w:noProof/>
        </w:rPr>
        <w:t>2.2.</w:t>
      </w:r>
      <w:r w:rsidRPr="00E64C44">
        <w:rPr>
          <w:noProof/>
          <w:lang w:eastAsia="en-GB"/>
        </w:rPr>
        <w:tab/>
      </w:r>
      <w:r w:rsidRPr="00E64C44">
        <w:rPr>
          <w:noProof/>
        </w:rPr>
        <w:t>Purpose</w:t>
      </w:r>
      <w:r w:rsidRPr="00E64C44">
        <w:rPr>
          <w:noProof/>
        </w:rPr>
        <w:tab/>
      </w:r>
      <w:r w:rsidRPr="00E64C44">
        <w:rPr>
          <w:noProof/>
        </w:rPr>
        <w:fldChar w:fldCharType="begin"/>
      </w:r>
      <w:r w:rsidRPr="00E64C44">
        <w:rPr>
          <w:noProof/>
        </w:rPr>
        <w:instrText xml:space="preserve"> PAGEREF _Toc424210162 \h </w:instrText>
      </w:r>
      <w:r w:rsidRPr="00E64C44">
        <w:rPr>
          <w:noProof/>
        </w:rPr>
      </w:r>
      <w:r w:rsidRPr="00E64C44">
        <w:rPr>
          <w:noProof/>
        </w:rPr>
        <w:fldChar w:fldCharType="separate"/>
      </w:r>
      <w:r w:rsidRPr="00E64C44">
        <w:rPr>
          <w:noProof/>
        </w:rPr>
        <w:t>3</w:t>
      </w:r>
      <w:r w:rsidRPr="00E64C44">
        <w:rPr>
          <w:noProof/>
        </w:rPr>
        <w:fldChar w:fldCharType="end"/>
      </w:r>
    </w:p>
    <w:p w14:paraId="33687D70" w14:textId="77777777" w:rsidR="004E5427" w:rsidRPr="00E64C44" w:rsidRDefault="004E5427" w:rsidP="004E5427">
      <w:pPr>
        <w:pStyle w:val="TOC2"/>
        <w:tabs>
          <w:tab w:val="left" w:pos="1077"/>
        </w:tabs>
        <w:rPr>
          <w:noProof/>
          <w:lang w:eastAsia="en-GB"/>
        </w:rPr>
      </w:pPr>
      <w:r w:rsidRPr="00E64C44">
        <w:rPr>
          <w:noProof/>
        </w:rPr>
        <w:t>2.3.</w:t>
      </w:r>
      <w:r w:rsidRPr="00E64C44">
        <w:rPr>
          <w:noProof/>
          <w:lang w:eastAsia="en-GB"/>
        </w:rPr>
        <w:tab/>
      </w:r>
      <w:r w:rsidRPr="00E64C44">
        <w:rPr>
          <w:noProof/>
        </w:rPr>
        <w:t>Results to be achieved by the Contractor</w:t>
      </w:r>
      <w:r w:rsidRPr="00E64C44">
        <w:rPr>
          <w:noProof/>
        </w:rPr>
        <w:tab/>
      </w:r>
      <w:r w:rsidRPr="00E64C44">
        <w:rPr>
          <w:noProof/>
        </w:rPr>
        <w:fldChar w:fldCharType="begin"/>
      </w:r>
      <w:r w:rsidRPr="00E64C44">
        <w:rPr>
          <w:noProof/>
        </w:rPr>
        <w:instrText xml:space="preserve"> PAGEREF _Toc424210163 \h </w:instrText>
      </w:r>
      <w:r w:rsidRPr="00E64C44">
        <w:rPr>
          <w:noProof/>
        </w:rPr>
      </w:r>
      <w:r w:rsidRPr="00E64C44">
        <w:rPr>
          <w:noProof/>
        </w:rPr>
        <w:fldChar w:fldCharType="separate"/>
      </w:r>
      <w:r w:rsidRPr="00E64C44">
        <w:rPr>
          <w:noProof/>
        </w:rPr>
        <w:t>3</w:t>
      </w:r>
      <w:r w:rsidRPr="00E64C44">
        <w:rPr>
          <w:noProof/>
        </w:rPr>
        <w:fldChar w:fldCharType="end"/>
      </w:r>
    </w:p>
    <w:p w14:paraId="4AA10C93" w14:textId="77777777" w:rsidR="004E5427" w:rsidRPr="00E64C44" w:rsidRDefault="004E5427" w:rsidP="004E5427">
      <w:pPr>
        <w:pStyle w:val="TOC1"/>
        <w:rPr>
          <w:b/>
          <w:caps/>
          <w:noProof/>
          <w:lang w:eastAsia="en-GB"/>
        </w:rPr>
      </w:pPr>
      <w:r w:rsidRPr="00E64C44">
        <w:rPr>
          <w:noProof/>
        </w:rPr>
        <w:t>3.</w:t>
      </w:r>
      <w:r w:rsidRPr="00E64C44">
        <w:rPr>
          <w:b/>
          <w:caps/>
          <w:noProof/>
          <w:lang w:eastAsia="en-GB"/>
        </w:rPr>
        <w:tab/>
      </w:r>
      <w:r w:rsidRPr="00E64C44">
        <w:rPr>
          <w:noProof/>
        </w:rPr>
        <w:t>ASSUMPTIONS &amp; RISKS</w:t>
      </w:r>
      <w:r w:rsidRPr="00E64C44">
        <w:rPr>
          <w:noProof/>
        </w:rPr>
        <w:tab/>
      </w:r>
      <w:r w:rsidRPr="00E64C44">
        <w:rPr>
          <w:noProof/>
        </w:rPr>
        <w:fldChar w:fldCharType="begin"/>
      </w:r>
      <w:r w:rsidRPr="00E64C44">
        <w:rPr>
          <w:noProof/>
        </w:rPr>
        <w:instrText xml:space="preserve"> PAGEREF _Toc424210164 \h </w:instrText>
      </w:r>
      <w:r w:rsidRPr="00E64C44">
        <w:rPr>
          <w:noProof/>
        </w:rPr>
      </w:r>
      <w:r w:rsidRPr="00E64C44">
        <w:rPr>
          <w:noProof/>
        </w:rPr>
        <w:fldChar w:fldCharType="separate"/>
      </w:r>
      <w:r w:rsidRPr="00E64C44">
        <w:rPr>
          <w:noProof/>
        </w:rPr>
        <w:t>3</w:t>
      </w:r>
      <w:r w:rsidRPr="00E64C44">
        <w:rPr>
          <w:noProof/>
        </w:rPr>
        <w:fldChar w:fldCharType="end"/>
      </w:r>
    </w:p>
    <w:p w14:paraId="1F6C49E8" w14:textId="77777777" w:rsidR="004E5427" w:rsidRPr="00E64C44" w:rsidRDefault="004E5427" w:rsidP="004E5427">
      <w:pPr>
        <w:pStyle w:val="TOC2"/>
        <w:tabs>
          <w:tab w:val="left" w:pos="1077"/>
        </w:tabs>
        <w:rPr>
          <w:noProof/>
          <w:lang w:eastAsia="en-GB"/>
        </w:rPr>
      </w:pPr>
      <w:r w:rsidRPr="00E64C44">
        <w:rPr>
          <w:noProof/>
        </w:rPr>
        <w:t>3.1.</w:t>
      </w:r>
      <w:r w:rsidRPr="00E64C44">
        <w:rPr>
          <w:noProof/>
          <w:lang w:eastAsia="en-GB"/>
        </w:rPr>
        <w:tab/>
      </w:r>
      <w:r w:rsidRPr="00E64C44">
        <w:rPr>
          <w:noProof/>
        </w:rPr>
        <w:t>Assumptions underlying the project</w:t>
      </w:r>
      <w:r w:rsidRPr="00E64C44">
        <w:rPr>
          <w:noProof/>
        </w:rPr>
        <w:tab/>
      </w:r>
      <w:r w:rsidRPr="00E64C44">
        <w:rPr>
          <w:noProof/>
        </w:rPr>
        <w:fldChar w:fldCharType="begin"/>
      </w:r>
      <w:r w:rsidRPr="00E64C44">
        <w:rPr>
          <w:noProof/>
        </w:rPr>
        <w:instrText xml:space="preserve"> PAGEREF _Toc424210165 \h </w:instrText>
      </w:r>
      <w:r w:rsidRPr="00E64C44">
        <w:rPr>
          <w:noProof/>
        </w:rPr>
      </w:r>
      <w:r w:rsidRPr="00E64C44">
        <w:rPr>
          <w:noProof/>
        </w:rPr>
        <w:fldChar w:fldCharType="separate"/>
      </w:r>
      <w:r w:rsidRPr="00E64C44">
        <w:rPr>
          <w:noProof/>
        </w:rPr>
        <w:t>3</w:t>
      </w:r>
      <w:r w:rsidRPr="00E64C44">
        <w:rPr>
          <w:noProof/>
        </w:rPr>
        <w:fldChar w:fldCharType="end"/>
      </w:r>
    </w:p>
    <w:p w14:paraId="185C0F58" w14:textId="77777777" w:rsidR="004E5427" w:rsidRPr="00E64C44" w:rsidRDefault="004E5427" w:rsidP="004E5427">
      <w:pPr>
        <w:pStyle w:val="TOC2"/>
        <w:tabs>
          <w:tab w:val="left" w:pos="1077"/>
        </w:tabs>
        <w:rPr>
          <w:noProof/>
          <w:lang w:eastAsia="en-GB"/>
        </w:rPr>
      </w:pPr>
      <w:r w:rsidRPr="00E64C44">
        <w:rPr>
          <w:noProof/>
        </w:rPr>
        <w:t>3.2.</w:t>
      </w:r>
      <w:r w:rsidRPr="00E64C44">
        <w:rPr>
          <w:noProof/>
          <w:lang w:eastAsia="en-GB"/>
        </w:rPr>
        <w:tab/>
      </w:r>
      <w:r w:rsidRPr="00E64C44">
        <w:rPr>
          <w:noProof/>
        </w:rPr>
        <w:t>Risks</w:t>
      </w:r>
      <w:r w:rsidRPr="00E64C44">
        <w:rPr>
          <w:noProof/>
        </w:rPr>
        <w:tab/>
      </w:r>
      <w:r w:rsidRPr="00E64C44">
        <w:rPr>
          <w:noProof/>
        </w:rPr>
        <w:fldChar w:fldCharType="begin"/>
      </w:r>
      <w:r w:rsidRPr="00E64C44">
        <w:rPr>
          <w:noProof/>
        </w:rPr>
        <w:instrText xml:space="preserve"> PAGEREF _Toc424210166 \h </w:instrText>
      </w:r>
      <w:r w:rsidRPr="00E64C44">
        <w:rPr>
          <w:noProof/>
        </w:rPr>
      </w:r>
      <w:r w:rsidRPr="00E64C44">
        <w:rPr>
          <w:noProof/>
        </w:rPr>
        <w:fldChar w:fldCharType="separate"/>
      </w:r>
      <w:r w:rsidRPr="00E64C44">
        <w:rPr>
          <w:noProof/>
        </w:rPr>
        <w:t>3</w:t>
      </w:r>
      <w:r w:rsidRPr="00E64C44">
        <w:rPr>
          <w:noProof/>
        </w:rPr>
        <w:fldChar w:fldCharType="end"/>
      </w:r>
    </w:p>
    <w:p w14:paraId="1EC55014" w14:textId="77777777" w:rsidR="004E5427" w:rsidRPr="00E64C44" w:rsidRDefault="004E5427" w:rsidP="004E5427">
      <w:pPr>
        <w:pStyle w:val="TOC1"/>
        <w:rPr>
          <w:b/>
          <w:caps/>
          <w:noProof/>
          <w:lang w:eastAsia="en-GB"/>
        </w:rPr>
      </w:pPr>
      <w:r w:rsidRPr="00E64C44">
        <w:rPr>
          <w:noProof/>
        </w:rPr>
        <w:t>4.</w:t>
      </w:r>
      <w:r w:rsidRPr="00E64C44">
        <w:rPr>
          <w:b/>
          <w:caps/>
          <w:noProof/>
          <w:lang w:eastAsia="en-GB"/>
        </w:rPr>
        <w:tab/>
      </w:r>
      <w:r w:rsidRPr="00E64C44">
        <w:rPr>
          <w:noProof/>
        </w:rPr>
        <w:t>SCOPE OF THE WORK</w:t>
      </w:r>
      <w:r w:rsidRPr="00E64C44">
        <w:rPr>
          <w:noProof/>
        </w:rPr>
        <w:tab/>
      </w:r>
      <w:r w:rsidRPr="00E64C44">
        <w:rPr>
          <w:noProof/>
        </w:rPr>
        <w:fldChar w:fldCharType="begin"/>
      </w:r>
      <w:r w:rsidRPr="00E64C44">
        <w:rPr>
          <w:noProof/>
        </w:rPr>
        <w:instrText xml:space="preserve"> PAGEREF _Toc424210167 \h </w:instrText>
      </w:r>
      <w:r w:rsidRPr="00E64C44">
        <w:rPr>
          <w:noProof/>
        </w:rPr>
      </w:r>
      <w:r w:rsidRPr="00E64C44">
        <w:rPr>
          <w:noProof/>
        </w:rPr>
        <w:fldChar w:fldCharType="separate"/>
      </w:r>
      <w:r w:rsidRPr="00E64C44">
        <w:rPr>
          <w:noProof/>
        </w:rPr>
        <w:t>3</w:t>
      </w:r>
      <w:r w:rsidRPr="00E64C44">
        <w:rPr>
          <w:noProof/>
        </w:rPr>
        <w:fldChar w:fldCharType="end"/>
      </w:r>
    </w:p>
    <w:p w14:paraId="129DD015" w14:textId="77777777" w:rsidR="004E5427" w:rsidRPr="00E64C44" w:rsidRDefault="004E5427" w:rsidP="004E5427">
      <w:pPr>
        <w:pStyle w:val="TOC2"/>
        <w:tabs>
          <w:tab w:val="left" w:pos="1077"/>
        </w:tabs>
        <w:rPr>
          <w:noProof/>
          <w:lang w:eastAsia="en-GB"/>
        </w:rPr>
      </w:pPr>
      <w:r w:rsidRPr="00E64C44">
        <w:rPr>
          <w:noProof/>
        </w:rPr>
        <w:t>4.1.</w:t>
      </w:r>
      <w:r w:rsidRPr="00E64C44">
        <w:rPr>
          <w:noProof/>
          <w:lang w:eastAsia="en-GB"/>
        </w:rPr>
        <w:tab/>
      </w:r>
      <w:r w:rsidRPr="00E64C44">
        <w:rPr>
          <w:noProof/>
        </w:rPr>
        <w:t>General</w:t>
      </w:r>
      <w:r w:rsidRPr="00E64C44">
        <w:rPr>
          <w:noProof/>
        </w:rPr>
        <w:tab/>
      </w:r>
      <w:r w:rsidRPr="00E64C44">
        <w:rPr>
          <w:noProof/>
        </w:rPr>
        <w:fldChar w:fldCharType="begin"/>
      </w:r>
      <w:r w:rsidRPr="00E64C44">
        <w:rPr>
          <w:noProof/>
        </w:rPr>
        <w:instrText xml:space="preserve"> PAGEREF _Toc424210168 \h </w:instrText>
      </w:r>
      <w:r w:rsidRPr="00E64C44">
        <w:rPr>
          <w:noProof/>
        </w:rPr>
      </w:r>
      <w:r w:rsidRPr="00E64C44">
        <w:rPr>
          <w:noProof/>
        </w:rPr>
        <w:fldChar w:fldCharType="separate"/>
      </w:r>
      <w:r w:rsidRPr="00E64C44">
        <w:rPr>
          <w:noProof/>
        </w:rPr>
        <w:t>3</w:t>
      </w:r>
      <w:r w:rsidRPr="00E64C44">
        <w:rPr>
          <w:noProof/>
        </w:rPr>
        <w:fldChar w:fldCharType="end"/>
      </w:r>
    </w:p>
    <w:p w14:paraId="4B446DAD" w14:textId="77777777" w:rsidR="004E5427" w:rsidRPr="00E64C44" w:rsidRDefault="004E5427" w:rsidP="004E5427">
      <w:pPr>
        <w:pStyle w:val="TOC2"/>
        <w:tabs>
          <w:tab w:val="left" w:pos="1077"/>
        </w:tabs>
        <w:rPr>
          <w:noProof/>
          <w:lang w:eastAsia="en-GB"/>
        </w:rPr>
      </w:pPr>
      <w:r w:rsidRPr="00E64C44">
        <w:rPr>
          <w:noProof/>
        </w:rPr>
        <w:t>4.2.</w:t>
      </w:r>
      <w:r w:rsidRPr="00E64C44">
        <w:rPr>
          <w:noProof/>
          <w:lang w:eastAsia="en-GB"/>
        </w:rPr>
        <w:tab/>
      </w:r>
      <w:r w:rsidRPr="00E64C44">
        <w:rPr>
          <w:noProof/>
        </w:rPr>
        <w:t>Specific work</w:t>
      </w:r>
      <w:r w:rsidRPr="00E64C44">
        <w:rPr>
          <w:noProof/>
        </w:rPr>
        <w:tab/>
      </w:r>
      <w:r w:rsidRPr="00E64C44">
        <w:rPr>
          <w:noProof/>
        </w:rPr>
        <w:fldChar w:fldCharType="begin"/>
      </w:r>
      <w:r w:rsidRPr="00E64C44">
        <w:rPr>
          <w:noProof/>
        </w:rPr>
        <w:instrText xml:space="preserve"> PAGEREF _Toc424210169 \h </w:instrText>
      </w:r>
      <w:r w:rsidRPr="00E64C44">
        <w:rPr>
          <w:noProof/>
        </w:rPr>
      </w:r>
      <w:r w:rsidRPr="00E64C44">
        <w:rPr>
          <w:noProof/>
        </w:rPr>
        <w:fldChar w:fldCharType="separate"/>
      </w:r>
      <w:r w:rsidRPr="00E64C44">
        <w:rPr>
          <w:noProof/>
        </w:rPr>
        <w:t>3</w:t>
      </w:r>
      <w:r w:rsidRPr="00E64C44">
        <w:rPr>
          <w:noProof/>
        </w:rPr>
        <w:fldChar w:fldCharType="end"/>
      </w:r>
    </w:p>
    <w:p w14:paraId="1B305A98" w14:textId="77777777" w:rsidR="004E5427" w:rsidRPr="00E64C44" w:rsidRDefault="004E5427" w:rsidP="004E5427">
      <w:pPr>
        <w:pStyle w:val="TOC2"/>
        <w:tabs>
          <w:tab w:val="left" w:pos="1077"/>
        </w:tabs>
        <w:rPr>
          <w:noProof/>
          <w:lang w:eastAsia="en-GB"/>
        </w:rPr>
      </w:pPr>
      <w:r w:rsidRPr="00E64C44">
        <w:rPr>
          <w:noProof/>
        </w:rPr>
        <w:t>4.3.</w:t>
      </w:r>
      <w:r w:rsidRPr="00E64C44">
        <w:rPr>
          <w:noProof/>
          <w:lang w:eastAsia="en-GB"/>
        </w:rPr>
        <w:tab/>
      </w:r>
      <w:r w:rsidRPr="00E64C44">
        <w:rPr>
          <w:noProof/>
        </w:rPr>
        <w:t>Project management</w:t>
      </w:r>
      <w:r w:rsidRPr="00E64C44">
        <w:rPr>
          <w:noProof/>
        </w:rPr>
        <w:tab/>
      </w:r>
      <w:r w:rsidRPr="00E64C44">
        <w:rPr>
          <w:noProof/>
        </w:rPr>
        <w:fldChar w:fldCharType="begin"/>
      </w:r>
      <w:r w:rsidRPr="00E64C44">
        <w:rPr>
          <w:noProof/>
        </w:rPr>
        <w:instrText xml:space="preserve"> PAGEREF _Toc424210170 \h </w:instrText>
      </w:r>
      <w:r w:rsidRPr="00E64C44">
        <w:rPr>
          <w:noProof/>
        </w:rPr>
      </w:r>
      <w:r w:rsidRPr="00E64C44">
        <w:rPr>
          <w:noProof/>
        </w:rPr>
        <w:fldChar w:fldCharType="separate"/>
      </w:r>
      <w:r w:rsidRPr="00E64C44">
        <w:rPr>
          <w:noProof/>
        </w:rPr>
        <w:t>4</w:t>
      </w:r>
      <w:r w:rsidRPr="00E64C44">
        <w:rPr>
          <w:noProof/>
        </w:rPr>
        <w:fldChar w:fldCharType="end"/>
      </w:r>
    </w:p>
    <w:p w14:paraId="29103D68" w14:textId="77777777" w:rsidR="004E5427" w:rsidRPr="00E64C44" w:rsidRDefault="004E5427" w:rsidP="004E5427">
      <w:pPr>
        <w:pStyle w:val="TOC1"/>
        <w:rPr>
          <w:b/>
          <w:caps/>
          <w:noProof/>
          <w:lang w:eastAsia="en-GB"/>
        </w:rPr>
      </w:pPr>
      <w:r w:rsidRPr="00E64C44">
        <w:rPr>
          <w:noProof/>
        </w:rPr>
        <w:t>5.</w:t>
      </w:r>
      <w:r w:rsidRPr="00E64C44">
        <w:rPr>
          <w:b/>
          <w:caps/>
          <w:noProof/>
          <w:lang w:eastAsia="en-GB"/>
        </w:rPr>
        <w:tab/>
      </w:r>
      <w:r w:rsidRPr="00E64C44">
        <w:rPr>
          <w:noProof/>
        </w:rPr>
        <w:t>LOGISTICS AND TIMING</w:t>
      </w:r>
      <w:r w:rsidRPr="00E64C44">
        <w:rPr>
          <w:noProof/>
        </w:rPr>
        <w:tab/>
      </w:r>
      <w:r w:rsidRPr="00E64C44">
        <w:rPr>
          <w:noProof/>
        </w:rPr>
        <w:fldChar w:fldCharType="begin"/>
      </w:r>
      <w:r w:rsidRPr="00E64C44">
        <w:rPr>
          <w:noProof/>
        </w:rPr>
        <w:instrText xml:space="preserve"> PAGEREF _Toc424210171 \h </w:instrText>
      </w:r>
      <w:r w:rsidRPr="00E64C44">
        <w:rPr>
          <w:noProof/>
        </w:rPr>
      </w:r>
      <w:r w:rsidRPr="00E64C44">
        <w:rPr>
          <w:noProof/>
        </w:rPr>
        <w:fldChar w:fldCharType="separate"/>
      </w:r>
      <w:r w:rsidRPr="00E64C44">
        <w:rPr>
          <w:noProof/>
        </w:rPr>
        <w:t>4</w:t>
      </w:r>
      <w:r w:rsidRPr="00E64C44">
        <w:rPr>
          <w:noProof/>
        </w:rPr>
        <w:fldChar w:fldCharType="end"/>
      </w:r>
    </w:p>
    <w:p w14:paraId="6F107D7E" w14:textId="77777777" w:rsidR="004E5427" w:rsidRPr="00E64C44" w:rsidRDefault="004E5427" w:rsidP="004E5427">
      <w:pPr>
        <w:pStyle w:val="TOC2"/>
        <w:tabs>
          <w:tab w:val="left" w:pos="1077"/>
        </w:tabs>
        <w:rPr>
          <w:noProof/>
          <w:lang w:eastAsia="en-GB"/>
        </w:rPr>
      </w:pPr>
      <w:r w:rsidRPr="00E64C44">
        <w:rPr>
          <w:noProof/>
        </w:rPr>
        <w:t>5.1.</w:t>
      </w:r>
      <w:r w:rsidRPr="00E64C44">
        <w:rPr>
          <w:noProof/>
          <w:lang w:eastAsia="en-GB"/>
        </w:rPr>
        <w:tab/>
      </w:r>
      <w:r w:rsidRPr="00E64C44">
        <w:rPr>
          <w:noProof/>
        </w:rPr>
        <w:t>Location</w:t>
      </w:r>
      <w:r w:rsidRPr="00E64C44">
        <w:rPr>
          <w:noProof/>
        </w:rPr>
        <w:tab/>
      </w:r>
      <w:r w:rsidRPr="00E64C44">
        <w:rPr>
          <w:noProof/>
        </w:rPr>
        <w:fldChar w:fldCharType="begin"/>
      </w:r>
      <w:r w:rsidRPr="00E64C44">
        <w:rPr>
          <w:noProof/>
        </w:rPr>
        <w:instrText xml:space="preserve"> PAGEREF _Toc424210172 \h </w:instrText>
      </w:r>
      <w:r w:rsidRPr="00E64C44">
        <w:rPr>
          <w:noProof/>
        </w:rPr>
      </w:r>
      <w:r w:rsidRPr="00E64C44">
        <w:rPr>
          <w:noProof/>
        </w:rPr>
        <w:fldChar w:fldCharType="separate"/>
      </w:r>
      <w:r w:rsidRPr="00E64C44">
        <w:rPr>
          <w:noProof/>
        </w:rPr>
        <w:t>4</w:t>
      </w:r>
      <w:r w:rsidRPr="00E64C44">
        <w:rPr>
          <w:noProof/>
        </w:rPr>
        <w:fldChar w:fldCharType="end"/>
      </w:r>
    </w:p>
    <w:p w14:paraId="66AB4C3F" w14:textId="77777777" w:rsidR="004E5427" w:rsidRPr="00E64C44" w:rsidRDefault="004E5427" w:rsidP="004E5427">
      <w:pPr>
        <w:pStyle w:val="TOC2"/>
        <w:tabs>
          <w:tab w:val="left" w:pos="1077"/>
        </w:tabs>
        <w:rPr>
          <w:noProof/>
          <w:lang w:eastAsia="en-GB"/>
        </w:rPr>
      </w:pPr>
      <w:r w:rsidRPr="00E64C44">
        <w:rPr>
          <w:noProof/>
        </w:rPr>
        <w:t>5.2.</w:t>
      </w:r>
      <w:r w:rsidRPr="00E64C44">
        <w:rPr>
          <w:noProof/>
          <w:lang w:eastAsia="en-GB"/>
        </w:rPr>
        <w:tab/>
      </w:r>
      <w:r w:rsidRPr="00E64C44">
        <w:rPr>
          <w:noProof/>
        </w:rPr>
        <w:t>Start date &amp; Period of implementation of tasks</w:t>
      </w:r>
      <w:r w:rsidRPr="00E64C44">
        <w:rPr>
          <w:noProof/>
        </w:rPr>
        <w:tab/>
      </w:r>
      <w:r w:rsidRPr="00E64C44">
        <w:rPr>
          <w:noProof/>
        </w:rPr>
        <w:fldChar w:fldCharType="begin"/>
      </w:r>
      <w:r w:rsidRPr="00E64C44">
        <w:rPr>
          <w:noProof/>
        </w:rPr>
        <w:instrText xml:space="preserve"> PAGEREF _Toc424210173 \h </w:instrText>
      </w:r>
      <w:r w:rsidRPr="00E64C44">
        <w:rPr>
          <w:noProof/>
        </w:rPr>
      </w:r>
      <w:r w:rsidRPr="00E64C44">
        <w:rPr>
          <w:noProof/>
        </w:rPr>
        <w:fldChar w:fldCharType="separate"/>
      </w:r>
      <w:r w:rsidRPr="00E64C44">
        <w:rPr>
          <w:noProof/>
        </w:rPr>
        <w:t>4</w:t>
      </w:r>
      <w:r w:rsidRPr="00E64C44">
        <w:rPr>
          <w:noProof/>
        </w:rPr>
        <w:fldChar w:fldCharType="end"/>
      </w:r>
    </w:p>
    <w:p w14:paraId="5499084B" w14:textId="77777777" w:rsidR="004E5427" w:rsidRPr="00E64C44" w:rsidRDefault="004E5427" w:rsidP="004E5427">
      <w:pPr>
        <w:pStyle w:val="TOC1"/>
        <w:rPr>
          <w:b/>
          <w:caps/>
          <w:noProof/>
          <w:lang w:eastAsia="en-GB"/>
        </w:rPr>
      </w:pPr>
      <w:r w:rsidRPr="00E64C44">
        <w:rPr>
          <w:noProof/>
        </w:rPr>
        <w:t>6.</w:t>
      </w:r>
      <w:r w:rsidRPr="00E64C44">
        <w:rPr>
          <w:b/>
          <w:caps/>
          <w:noProof/>
          <w:lang w:eastAsia="en-GB"/>
        </w:rPr>
        <w:tab/>
      </w:r>
      <w:r w:rsidRPr="00E64C44">
        <w:rPr>
          <w:noProof/>
        </w:rPr>
        <w:t>REQUIREMENTS</w:t>
      </w:r>
      <w:r w:rsidRPr="00E64C44">
        <w:rPr>
          <w:noProof/>
        </w:rPr>
        <w:tab/>
      </w:r>
      <w:r w:rsidRPr="00E64C44">
        <w:rPr>
          <w:noProof/>
        </w:rPr>
        <w:fldChar w:fldCharType="begin"/>
      </w:r>
      <w:r w:rsidRPr="00E64C44">
        <w:rPr>
          <w:noProof/>
        </w:rPr>
        <w:instrText xml:space="preserve"> PAGEREF _Toc424210174 \h </w:instrText>
      </w:r>
      <w:r w:rsidRPr="00E64C44">
        <w:rPr>
          <w:noProof/>
        </w:rPr>
      </w:r>
      <w:r w:rsidRPr="00E64C44">
        <w:rPr>
          <w:noProof/>
        </w:rPr>
        <w:fldChar w:fldCharType="separate"/>
      </w:r>
      <w:r w:rsidRPr="00E64C44">
        <w:rPr>
          <w:noProof/>
        </w:rPr>
        <w:t>5</w:t>
      </w:r>
      <w:r w:rsidRPr="00E64C44">
        <w:rPr>
          <w:noProof/>
        </w:rPr>
        <w:fldChar w:fldCharType="end"/>
      </w:r>
    </w:p>
    <w:p w14:paraId="0DE0054F" w14:textId="77777777" w:rsidR="004E5427" w:rsidRPr="00E64C44" w:rsidRDefault="004E5427" w:rsidP="004E5427">
      <w:pPr>
        <w:pStyle w:val="TOC2"/>
        <w:tabs>
          <w:tab w:val="left" w:pos="1077"/>
        </w:tabs>
        <w:rPr>
          <w:noProof/>
          <w:lang w:eastAsia="en-GB"/>
        </w:rPr>
      </w:pPr>
      <w:r w:rsidRPr="00E64C44">
        <w:rPr>
          <w:noProof/>
        </w:rPr>
        <w:t>6.1.</w:t>
      </w:r>
      <w:r w:rsidRPr="00E64C44">
        <w:rPr>
          <w:noProof/>
          <w:lang w:eastAsia="en-GB"/>
        </w:rPr>
        <w:tab/>
      </w:r>
      <w:r w:rsidRPr="00E64C44">
        <w:rPr>
          <w:noProof/>
        </w:rPr>
        <w:t>Staff</w:t>
      </w:r>
      <w:r w:rsidRPr="00E64C44">
        <w:rPr>
          <w:noProof/>
        </w:rPr>
        <w:tab/>
      </w:r>
      <w:r w:rsidRPr="00E64C44">
        <w:rPr>
          <w:noProof/>
        </w:rPr>
        <w:fldChar w:fldCharType="begin"/>
      </w:r>
      <w:r w:rsidRPr="00E64C44">
        <w:rPr>
          <w:noProof/>
        </w:rPr>
        <w:instrText xml:space="preserve"> PAGEREF _Toc424210175 \h </w:instrText>
      </w:r>
      <w:r w:rsidRPr="00E64C44">
        <w:rPr>
          <w:noProof/>
        </w:rPr>
      </w:r>
      <w:r w:rsidRPr="00E64C44">
        <w:rPr>
          <w:noProof/>
        </w:rPr>
        <w:fldChar w:fldCharType="separate"/>
      </w:r>
      <w:r w:rsidRPr="00E64C44">
        <w:rPr>
          <w:noProof/>
        </w:rPr>
        <w:t>5</w:t>
      </w:r>
      <w:r w:rsidRPr="00E64C44">
        <w:rPr>
          <w:noProof/>
        </w:rPr>
        <w:fldChar w:fldCharType="end"/>
      </w:r>
    </w:p>
    <w:p w14:paraId="663855EE" w14:textId="77777777" w:rsidR="004E5427" w:rsidRPr="00E64C44" w:rsidRDefault="004E5427" w:rsidP="004E5427">
      <w:pPr>
        <w:pStyle w:val="TOC2"/>
        <w:tabs>
          <w:tab w:val="left" w:pos="1077"/>
        </w:tabs>
        <w:rPr>
          <w:noProof/>
          <w:lang w:eastAsia="en-GB"/>
        </w:rPr>
      </w:pPr>
      <w:r w:rsidRPr="00E64C44">
        <w:rPr>
          <w:noProof/>
        </w:rPr>
        <w:t>6.2.</w:t>
      </w:r>
      <w:r w:rsidRPr="00E64C44">
        <w:rPr>
          <w:noProof/>
          <w:lang w:eastAsia="en-GB"/>
        </w:rPr>
        <w:tab/>
      </w:r>
      <w:r w:rsidRPr="00E64C44">
        <w:rPr>
          <w:noProof/>
        </w:rPr>
        <w:t>Office accommodation</w:t>
      </w:r>
      <w:r w:rsidRPr="00E64C44">
        <w:rPr>
          <w:noProof/>
        </w:rPr>
        <w:tab/>
      </w:r>
      <w:r w:rsidRPr="00E64C44">
        <w:rPr>
          <w:noProof/>
        </w:rPr>
        <w:fldChar w:fldCharType="begin"/>
      </w:r>
      <w:r w:rsidRPr="00E64C44">
        <w:rPr>
          <w:noProof/>
        </w:rPr>
        <w:instrText xml:space="preserve"> PAGEREF _Toc424210176 \h </w:instrText>
      </w:r>
      <w:r w:rsidRPr="00E64C44">
        <w:rPr>
          <w:noProof/>
        </w:rPr>
      </w:r>
      <w:r w:rsidRPr="00E64C44">
        <w:rPr>
          <w:noProof/>
        </w:rPr>
        <w:fldChar w:fldCharType="separate"/>
      </w:r>
      <w:r w:rsidRPr="00E64C44">
        <w:rPr>
          <w:noProof/>
        </w:rPr>
        <w:t>6</w:t>
      </w:r>
      <w:r w:rsidRPr="00E64C44">
        <w:rPr>
          <w:noProof/>
        </w:rPr>
        <w:fldChar w:fldCharType="end"/>
      </w:r>
    </w:p>
    <w:p w14:paraId="1A456813" w14:textId="77777777" w:rsidR="004E5427" w:rsidRPr="00E64C44" w:rsidRDefault="004E5427" w:rsidP="004E5427">
      <w:pPr>
        <w:pStyle w:val="TOC2"/>
        <w:tabs>
          <w:tab w:val="left" w:pos="1077"/>
        </w:tabs>
        <w:rPr>
          <w:noProof/>
          <w:lang w:eastAsia="en-GB"/>
        </w:rPr>
      </w:pPr>
      <w:r w:rsidRPr="00E64C44">
        <w:rPr>
          <w:noProof/>
        </w:rPr>
        <w:t>6.3.</w:t>
      </w:r>
      <w:r w:rsidRPr="00E64C44">
        <w:rPr>
          <w:noProof/>
          <w:lang w:eastAsia="en-GB"/>
        </w:rPr>
        <w:tab/>
      </w:r>
      <w:r w:rsidRPr="00E64C44">
        <w:rPr>
          <w:noProof/>
        </w:rPr>
        <w:t>Facilities to be provided by the Contractor</w:t>
      </w:r>
      <w:r w:rsidRPr="00E64C44">
        <w:rPr>
          <w:noProof/>
        </w:rPr>
        <w:tab/>
      </w:r>
      <w:r w:rsidRPr="00E64C44">
        <w:rPr>
          <w:noProof/>
        </w:rPr>
        <w:fldChar w:fldCharType="begin"/>
      </w:r>
      <w:r w:rsidRPr="00E64C44">
        <w:rPr>
          <w:noProof/>
        </w:rPr>
        <w:instrText xml:space="preserve"> PAGEREF _Toc424210177 \h </w:instrText>
      </w:r>
      <w:r w:rsidRPr="00E64C44">
        <w:rPr>
          <w:noProof/>
        </w:rPr>
      </w:r>
      <w:r w:rsidRPr="00E64C44">
        <w:rPr>
          <w:noProof/>
        </w:rPr>
        <w:fldChar w:fldCharType="separate"/>
      </w:r>
      <w:r w:rsidRPr="00E64C44">
        <w:rPr>
          <w:noProof/>
        </w:rPr>
        <w:t>6</w:t>
      </w:r>
      <w:r w:rsidRPr="00E64C44">
        <w:rPr>
          <w:noProof/>
        </w:rPr>
        <w:fldChar w:fldCharType="end"/>
      </w:r>
    </w:p>
    <w:p w14:paraId="73B667DB" w14:textId="77777777" w:rsidR="004E5427" w:rsidRPr="00E64C44" w:rsidRDefault="004E5427" w:rsidP="004E5427">
      <w:pPr>
        <w:pStyle w:val="TOC2"/>
        <w:tabs>
          <w:tab w:val="left" w:pos="1077"/>
        </w:tabs>
        <w:rPr>
          <w:noProof/>
          <w:lang w:eastAsia="en-GB"/>
        </w:rPr>
      </w:pPr>
      <w:r w:rsidRPr="00E64C44">
        <w:rPr>
          <w:noProof/>
        </w:rPr>
        <w:t>6.4.</w:t>
      </w:r>
      <w:r w:rsidRPr="00E64C44">
        <w:rPr>
          <w:noProof/>
          <w:lang w:eastAsia="en-GB"/>
        </w:rPr>
        <w:tab/>
      </w:r>
      <w:r w:rsidRPr="00E64C44">
        <w:rPr>
          <w:noProof/>
        </w:rPr>
        <w:t>Equipment</w:t>
      </w:r>
      <w:r w:rsidRPr="00E64C44">
        <w:rPr>
          <w:noProof/>
        </w:rPr>
        <w:tab/>
      </w:r>
      <w:r w:rsidRPr="00E64C44">
        <w:rPr>
          <w:noProof/>
        </w:rPr>
        <w:fldChar w:fldCharType="begin"/>
      </w:r>
      <w:r w:rsidRPr="00E64C44">
        <w:rPr>
          <w:noProof/>
        </w:rPr>
        <w:instrText xml:space="preserve"> PAGEREF _Toc424210178 \h </w:instrText>
      </w:r>
      <w:r w:rsidRPr="00E64C44">
        <w:rPr>
          <w:noProof/>
        </w:rPr>
      </w:r>
      <w:r w:rsidRPr="00E64C44">
        <w:rPr>
          <w:noProof/>
        </w:rPr>
        <w:fldChar w:fldCharType="separate"/>
      </w:r>
      <w:r w:rsidRPr="00E64C44">
        <w:rPr>
          <w:noProof/>
        </w:rPr>
        <w:t>7</w:t>
      </w:r>
      <w:r w:rsidRPr="00E64C44">
        <w:rPr>
          <w:noProof/>
        </w:rPr>
        <w:fldChar w:fldCharType="end"/>
      </w:r>
    </w:p>
    <w:p w14:paraId="37BB3D49" w14:textId="77777777" w:rsidR="004E5427" w:rsidRPr="00E64C44" w:rsidRDefault="004E5427" w:rsidP="004E5427">
      <w:pPr>
        <w:pStyle w:val="TOC1"/>
        <w:rPr>
          <w:b/>
          <w:caps/>
          <w:noProof/>
          <w:lang w:eastAsia="en-GB"/>
        </w:rPr>
      </w:pPr>
      <w:r w:rsidRPr="00E64C44">
        <w:rPr>
          <w:noProof/>
        </w:rPr>
        <w:t>7.</w:t>
      </w:r>
      <w:r w:rsidRPr="00E64C44">
        <w:rPr>
          <w:b/>
          <w:caps/>
          <w:noProof/>
          <w:lang w:eastAsia="en-GB"/>
        </w:rPr>
        <w:tab/>
      </w:r>
      <w:r w:rsidRPr="00E64C44">
        <w:rPr>
          <w:noProof/>
        </w:rPr>
        <w:t>REPORTS</w:t>
      </w:r>
      <w:r w:rsidRPr="00E64C44">
        <w:rPr>
          <w:noProof/>
        </w:rPr>
        <w:tab/>
      </w:r>
      <w:r w:rsidRPr="00E64C44">
        <w:rPr>
          <w:noProof/>
        </w:rPr>
        <w:fldChar w:fldCharType="begin"/>
      </w:r>
      <w:r w:rsidRPr="00E64C44">
        <w:rPr>
          <w:noProof/>
        </w:rPr>
        <w:instrText xml:space="preserve"> PAGEREF _Toc424210179 \h </w:instrText>
      </w:r>
      <w:r w:rsidRPr="00E64C44">
        <w:rPr>
          <w:noProof/>
        </w:rPr>
      </w:r>
      <w:r w:rsidRPr="00E64C44">
        <w:rPr>
          <w:noProof/>
        </w:rPr>
        <w:fldChar w:fldCharType="separate"/>
      </w:r>
      <w:r w:rsidRPr="00E64C44">
        <w:rPr>
          <w:noProof/>
        </w:rPr>
        <w:t>7</w:t>
      </w:r>
      <w:r w:rsidRPr="00E64C44">
        <w:rPr>
          <w:noProof/>
        </w:rPr>
        <w:fldChar w:fldCharType="end"/>
      </w:r>
    </w:p>
    <w:p w14:paraId="252AF5C2" w14:textId="77777777" w:rsidR="004E5427" w:rsidRPr="00E64C44" w:rsidRDefault="004E5427" w:rsidP="004E5427">
      <w:pPr>
        <w:pStyle w:val="TOC2"/>
        <w:tabs>
          <w:tab w:val="left" w:pos="1077"/>
        </w:tabs>
        <w:rPr>
          <w:noProof/>
          <w:lang w:eastAsia="en-GB"/>
        </w:rPr>
      </w:pPr>
      <w:r w:rsidRPr="00E64C44">
        <w:rPr>
          <w:noProof/>
        </w:rPr>
        <w:t>7.1.</w:t>
      </w:r>
      <w:r w:rsidRPr="00E64C44">
        <w:rPr>
          <w:noProof/>
          <w:lang w:eastAsia="en-GB"/>
        </w:rPr>
        <w:tab/>
      </w:r>
      <w:r w:rsidRPr="00E64C44">
        <w:rPr>
          <w:noProof/>
        </w:rPr>
        <w:t>Reporting requirements</w:t>
      </w:r>
      <w:r w:rsidRPr="00E64C44">
        <w:rPr>
          <w:noProof/>
        </w:rPr>
        <w:tab/>
      </w:r>
      <w:r w:rsidRPr="00E64C44">
        <w:rPr>
          <w:noProof/>
        </w:rPr>
        <w:fldChar w:fldCharType="begin"/>
      </w:r>
      <w:r w:rsidRPr="00E64C44">
        <w:rPr>
          <w:noProof/>
        </w:rPr>
        <w:instrText xml:space="preserve"> PAGEREF _Toc424210180 \h </w:instrText>
      </w:r>
      <w:r w:rsidRPr="00E64C44">
        <w:rPr>
          <w:noProof/>
        </w:rPr>
      </w:r>
      <w:r w:rsidRPr="00E64C44">
        <w:rPr>
          <w:noProof/>
        </w:rPr>
        <w:fldChar w:fldCharType="separate"/>
      </w:r>
      <w:r w:rsidRPr="00E64C44">
        <w:rPr>
          <w:noProof/>
        </w:rPr>
        <w:t>7</w:t>
      </w:r>
      <w:r w:rsidRPr="00E64C44">
        <w:rPr>
          <w:noProof/>
        </w:rPr>
        <w:fldChar w:fldCharType="end"/>
      </w:r>
    </w:p>
    <w:p w14:paraId="7C22DDF4" w14:textId="77777777" w:rsidR="004E5427" w:rsidRPr="00E64C44" w:rsidRDefault="004E5427" w:rsidP="004E5427">
      <w:pPr>
        <w:pStyle w:val="TOC2"/>
        <w:tabs>
          <w:tab w:val="left" w:pos="1077"/>
        </w:tabs>
        <w:rPr>
          <w:noProof/>
          <w:lang w:eastAsia="en-GB"/>
        </w:rPr>
      </w:pPr>
      <w:r w:rsidRPr="00E64C44">
        <w:rPr>
          <w:noProof/>
        </w:rPr>
        <w:t>7.2.</w:t>
      </w:r>
      <w:r w:rsidRPr="00E64C44">
        <w:rPr>
          <w:noProof/>
          <w:lang w:eastAsia="en-GB"/>
        </w:rPr>
        <w:tab/>
      </w:r>
      <w:r w:rsidRPr="00E64C44">
        <w:rPr>
          <w:noProof/>
        </w:rPr>
        <w:t>Submission and approval of reports</w:t>
      </w:r>
      <w:r w:rsidRPr="00E64C44">
        <w:rPr>
          <w:noProof/>
        </w:rPr>
        <w:tab/>
      </w:r>
      <w:r w:rsidRPr="00E64C44">
        <w:rPr>
          <w:noProof/>
        </w:rPr>
        <w:fldChar w:fldCharType="begin"/>
      </w:r>
      <w:r w:rsidRPr="00E64C44">
        <w:rPr>
          <w:noProof/>
        </w:rPr>
        <w:instrText xml:space="preserve"> PAGEREF _Toc424210181 \h </w:instrText>
      </w:r>
      <w:r w:rsidRPr="00E64C44">
        <w:rPr>
          <w:noProof/>
        </w:rPr>
      </w:r>
      <w:r w:rsidRPr="00E64C44">
        <w:rPr>
          <w:noProof/>
        </w:rPr>
        <w:fldChar w:fldCharType="separate"/>
      </w:r>
      <w:r w:rsidRPr="00E64C44">
        <w:rPr>
          <w:noProof/>
        </w:rPr>
        <w:t>7</w:t>
      </w:r>
      <w:r w:rsidRPr="00E64C44">
        <w:rPr>
          <w:noProof/>
        </w:rPr>
        <w:fldChar w:fldCharType="end"/>
      </w:r>
    </w:p>
    <w:p w14:paraId="60A9C89C" w14:textId="77777777" w:rsidR="004E5427" w:rsidRPr="00E64C44" w:rsidRDefault="004E5427" w:rsidP="004E5427">
      <w:pPr>
        <w:pStyle w:val="TOC1"/>
        <w:rPr>
          <w:b/>
          <w:caps/>
          <w:noProof/>
          <w:lang w:eastAsia="en-GB"/>
        </w:rPr>
      </w:pPr>
      <w:r w:rsidRPr="00E64C44">
        <w:rPr>
          <w:noProof/>
        </w:rPr>
        <w:t>8.</w:t>
      </w:r>
      <w:r w:rsidRPr="00E64C44">
        <w:rPr>
          <w:b/>
          <w:caps/>
          <w:noProof/>
          <w:lang w:eastAsia="en-GB"/>
        </w:rPr>
        <w:tab/>
      </w:r>
      <w:r w:rsidRPr="00E64C44">
        <w:rPr>
          <w:noProof/>
        </w:rPr>
        <w:t>MONITORING AND EVALUATION</w:t>
      </w:r>
      <w:r w:rsidRPr="00E64C44">
        <w:rPr>
          <w:noProof/>
        </w:rPr>
        <w:tab/>
      </w:r>
      <w:r w:rsidRPr="00E64C44">
        <w:rPr>
          <w:noProof/>
        </w:rPr>
        <w:fldChar w:fldCharType="begin"/>
      </w:r>
      <w:r w:rsidRPr="00E64C44">
        <w:rPr>
          <w:noProof/>
        </w:rPr>
        <w:instrText xml:space="preserve"> PAGEREF _Toc424210182 \h </w:instrText>
      </w:r>
      <w:r w:rsidRPr="00E64C44">
        <w:rPr>
          <w:noProof/>
        </w:rPr>
      </w:r>
      <w:r w:rsidRPr="00E64C44">
        <w:rPr>
          <w:noProof/>
        </w:rPr>
        <w:fldChar w:fldCharType="separate"/>
      </w:r>
      <w:r w:rsidRPr="00E64C44">
        <w:rPr>
          <w:noProof/>
        </w:rPr>
        <w:t>8</w:t>
      </w:r>
      <w:r w:rsidRPr="00E64C44">
        <w:rPr>
          <w:noProof/>
        </w:rPr>
        <w:fldChar w:fldCharType="end"/>
      </w:r>
    </w:p>
    <w:p w14:paraId="6C81E2F5" w14:textId="77777777" w:rsidR="004E5427" w:rsidRPr="00E64C44" w:rsidRDefault="004E5427" w:rsidP="004E5427">
      <w:pPr>
        <w:pStyle w:val="TOC2"/>
        <w:tabs>
          <w:tab w:val="left" w:pos="1077"/>
        </w:tabs>
        <w:rPr>
          <w:noProof/>
          <w:lang w:eastAsia="en-GB"/>
        </w:rPr>
      </w:pPr>
      <w:r w:rsidRPr="00E64C44">
        <w:rPr>
          <w:noProof/>
        </w:rPr>
        <w:t>8.1.</w:t>
      </w:r>
      <w:r w:rsidRPr="00E64C44">
        <w:rPr>
          <w:noProof/>
          <w:lang w:eastAsia="en-GB"/>
        </w:rPr>
        <w:tab/>
      </w:r>
      <w:r w:rsidRPr="00E64C44">
        <w:rPr>
          <w:noProof/>
        </w:rPr>
        <w:t>Definition of indicators</w:t>
      </w:r>
      <w:r w:rsidRPr="00E64C44">
        <w:rPr>
          <w:noProof/>
        </w:rPr>
        <w:tab/>
      </w:r>
      <w:r w:rsidRPr="00E64C44">
        <w:rPr>
          <w:noProof/>
        </w:rPr>
        <w:fldChar w:fldCharType="begin"/>
      </w:r>
      <w:r w:rsidRPr="00E64C44">
        <w:rPr>
          <w:noProof/>
        </w:rPr>
        <w:instrText xml:space="preserve"> PAGEREF _Toc424210183 \h </w:instrText>
      </w:r>
      <w:r w:rsidRPr="00E64C44">
        <w:rPr>
          <w:noProof/>
        </w:rPr>
      </w:r>
      <w:r w:rsidRPr="00E64C44">
        <w:rPr>
          <w:noProof/>
        </w:rPr>
        <w:fldChar w:fldCharType="separate"/>
      </w:r>
      <w:r w:rsidRPr="00E64C44">
        <w:rPr>
          <w:noProof/>
        </w:rPr>
        <w:t>8</w:t>
      </w:r>
      <w:r w:rsidRPr="00E64C44">
        <w:rPr>
          <w:noProof/>
        </w:rPr>
        <w:fldChar w:fldCharType="end"/>
      </w:r>
    </w:p>
    <w:p w14:paraId="4DECCC7C" w14:textId="77777777" w:rsidR="004E5427" w:rsidRPr="00E64C44" w:rsidRDefault="004E5427" w:rsidP="004E5427">
      <w:pPr>
        <w:pStyle w:val="TOC2"/>
        <w:tabs>
          <w:tab w:val="left" w:pos="1077"/>
        </w:tabs>
        <w:rPr>
          <w:noProof/>
          <w:lang w:eastAsia="en-GB"/>
        </w:rPr>
      </w:pPr>
      <w:r w:rsidRPr="00E64C44">
        <w:rPr>
          <w:noProof/>
        </w:rPr>
        <w:t>8.2.</w:t>
      </w:r>
      <w:r w:rsidRPr="00E64C44">
        <w:rPr>
          <w:noProof/>
          <w:lang w:eastAsia="en-GB"/>
        </w:rPr>
        <w:tab/>
      </w:r>
      <w:r w:rsidRPr="00E64C44">
        <w:rPr>
          <w:noProof/>
        </w:rPr>
        <w:t>Special requirements</w:t>
      </w:r>
      <w:r w:rsidRPr="00E64C44">
        <w:rPr>
          <w:noProof/>
        </w:rPr>
        <w:tab/>
      </w:r>
      <w:r w:rsidRPr="00E64C44">
        <w:rPr>
          <w:noProof/>
        </w:rPr>
        <w:fldChar w:fldCharType="begin"/>
      </w:r>
      <w:r w:rsidRPr="00E64C44">
        <w:rPr>
          <w:noProof/>
        </w:rPr>
        <w:instrText xml:space="preserve"> PAGEREF _Toc424210184 \h </w:instrText>
      </w:r>
      <w:r w:rsidRPr="00E64C44">
        <w:rPr>
          <w:noProof/>
        </w:rPr>
      </w:r>
      <w:r w:rsidRPr="00E64C44">
        <w:rPr>
          <w:noProof/>
        </w:rPr>
        <w:fldChar w:fldCharType="separate"/>
      </w:r>
      <w:r w:rsidRPr="00E64C44">
        <w:rPr>
          <w:noProof/>
        </w:rPr>
        <w:t>8</w:t>
      </w:r>
      <w:r w:rsidRPr="00E64C44">
        <w:rPr>
          <w:noProof/>
        </w:rPr>
        <w:fldChar w:fldCharType="end"/>
      </w:r>
    </w:p>
    <w:p w14:paraId="106D9814" w14:textId="77777777" w:rsidR="004E5427" w:rsidRPr="00E64C44" w:rsidRDefault="004E5427" w:rsidP="004E5427">
      <w:pPr>
        <w:sectPr w:rsidR="004E5427" w:rsidRPr="00E64C44" w:rsidSect="003E1695">
          <w:footerReference w:type="default" r:id="rId14"/>
          <w:footerReference w:type="first" r:id="rId15"/>
          <w:pgSz w:w="11913" w:h="16834" w:code="9"/>
          <w:pgMar w:top="709" w:right="1134" w:bottom="1134" w:left="1134" w:header="720" w:footer="720" w:gutter="567"/>
          <w:pgNumType w:start="1"/>
          <w:cols w:space="720"/>
          <w:titlePg/>
        </w:sectPr>
      </w:pPr>
      <w:r w:rsidRPr="00E64C44">
        <w:rPr>
          <w:smallCaps/>
        </w:rPr>
        <w:fldChar w:fldCharType="end"/>
      </w:r>
    </w:p>
    <w:p w14:paraId="576FE160" w14:textId="77777777" w:rsidR="004E5427" w:rsidRPr="00E64C44" w:rsidRDefault="004E5427" w:rsidP="004E5427">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rPr>
          <w:sz w:val="24"/>
          <w:szCs w:val="24"/>
        </w:rPr>
      </w:pPr>
      <w:bookmarkStart w:id="1" w:name="_Toc424210154"/>
      <w:r w:rsidRPr="00E64C44">
        <w:rPr>
          <w:sz w:val="24"/>
          <w:szCs w:val="24"/>
        </w:rPr>
        <w:lastRenderedPageBreak/>
        <w:t>BACKGROUND INFORMATION</w:t>
      </w:r>
      <w:bookmarkEnd w:id="1"/>
    </w:p>
    <w:p w14:paraId="7A25FCDC" w14:textId="77777777" w:rsidR="004E5427" w:rsidRPr="00E64C44" w:rsidRDefault="004E5427" w:rsidP="004E5427">
      <w:pPr>
        <w:pStyle w:val="Text1"/>
        <w:ind w:left="0"/>
        <w:rPr>
          <w:rFonts w:ascii="Times New Roman" w:hAnsi="Times New Roman"/>
          <w:b/>
          <w:sz w:val="24"/>
          <w:szCs w:val="24"/>
        </w:rPr>
      </w:pPr>
      <w:r w:rsidRPr="00E64C44">
        <w:rPr>
          <w:rFonts w:ascii="Times New Roman" w:hAnsi="Times New Roman"/>
          <w:b/>
          <w:sz w:val="24"/>
          <w:szCs w:val="24"/>
        </w:rPr>
        <w:t>1.1 Partner Country and Procuring Entity</w:t>
      </w:r>
    </w:p>
    <w:p w14:paraId="1E626DB9" w14:textId="77777777" w:rsidR="004E5427" w:rsidRPr="00E64C44" w:rsidRDefault="004E5427" w:rsidP="004E5427">
      <w:pPr>
        <w:pStyle w:val="Text1"/>
        <w:ind w:left="0"/>
        <w:rPr>
          <w:rFonts w:ascii="Times New Roman" w:hAnsi="Times New Roman"/>
          <w:sz w:val="24"/>
          <w:szCs w:val="24"/>
        </w:rPr>
      </w:pPr>
      <w:r w:rsidRPr="00E64C44">
        <w:rPr>
          <w:rFonts w:ascii="Times New Roman" w:hAnsi="Times New Roman"/>
          <w:sz w:val="24"/>
          <w:szCs w:val="24"/>
        </w:rPr>
        <w:t>The procuring entity is the Southern Africa Development Community (SADC)</w:t>
      </w:r>
    </w:p>
    <w:p w14:paraId="411817F7" w14:textId="77777777" w:rsidR="004E5427" w:rsidRPr="00E64C44" w:rsidRDefault="004E5427" w:rsidP="004E5427">
      <w:pPr>
        <w:pStyle w:val="Text1"/>
        <w:ind w:left="0"/>
        <w:rPr>
          <w:rFonts w:ascii="Times New Roman" w:hAnsi="Times New Roman"/>
          <w:sz w:val="24"/>
          <w:szCs w:val="24"/>
        </w:rPr>
      </w:pPr>
    </w:p>
    <w:p w14:paraId="545C3CB1" w14:textId="77777777" w:rsidR="004E5427" w:rsidRPr="00E64C44" w:rsidRDefault="004E5427" w:rsidP="004E5427">
      <w:pPr>
        <w:pStyle w:val="Text1"/>
        <w:ind w:left="0"/>
        <w:rPr>
          <w:rFonts w:ascii="Times New Roman" w:hAnsi="Times New Roman"/>
          <w:b/>
          <w:sz w:val="24"/>
          <w:szCs w:val="24"/>
        </w:rPr>
      </w:pPr>
      <w:r w:rsidRPr="00E64C44">
        <w:rPr>
          <w:rFonts w:ascii="Times New Roman" w:hAnsi="Times New Roman"/>
          <w:b/>
          <w:sz w:val="24"/>
          <w:szCs w:val="24"/>
        </w:rPr>
        <w:t xml:space="preserve">1.2 Contracting Authority </w:t>
      </w:r>
    </w:p>
    <w:p w14:paraId="71912398" w14:textId="77777777" w:rsidR="004E5427" w:rsidRPr="00E64C44" w:rsidRDefault="004E5427" w:rsidP="004E5427">
      <w:pPr>
        <w:pStyle w:val="Text1"/>
        <w:ind w:left="0"/>
        <w:rPr>
          <w:rFonts w:ascii="Times New Roman" w:hAnsi="Times New Roman"/>
          <w:sz w:val="24"/>
          <w:szCs w:val="24"/>
        </w:rPr>
      </w:pPr>
      <w:r w:rsidRPr="00E64C44">
        <w:rPr>
          <w:rFonts w:ascii="Times New Roman" w:hAnsi="Times New Roman"/>
          <w:sz w:val="24"/>
          <w:szCs w:val="24"/>
        </w:rPr>
        <w:t>The contracting authority for this consultancy is the Southern Africa Development Community (SADC)</w:t>
      </w:r>
    </w:p>
    <w:p w14:paraId="680F817E" w14:textId="77777777" w:rsidR="004E5427" w:rsidRPr="00E64C44" w:rsidRDefault="004E5427" w:rsidP="004E5427">
      <w:pPr>
        <w:pStyle w:val="Text1"/>
        <w:ind w:left="0"/>
        <w:rPr>
          <w:rFonts w:ascii="Times New Roman" w:hAnsi="Times New Roman"/>
          <w:sz w:val="24"/>
          <w:szCs w:val="24"/>
        </w:rPr>
      </w:pPr>
    </w:p>
    <w:p w14:paraId="35E7A19B" w14:textId="77777777" w:rsidR="004E5427" w:rsidRPr="00E64C44" w:rsidRDefault="004E5427" w:rsidP="004E5427">
      <w:pPr>
        <w:pStyle w:val="Text1"/>
        <w:ind w:left="0"/>
        <w:rPr>
          <w:rFonts w:ascii="Times New Roman" w:hAnsi="Times New Roman"/>
          <w:b/>
          <w:sz w:val="24"/>
          <w:szCs w:val="24"/>
        </w:rPr>
      </w:pPr>
      <w:r w:rsidRPr="00E64C44">
        <w:rPr>
          <w:rFonts w:ascii="Times New Roman" w:hAnsi="Times New Roman"/>
          <w:b/>
          <w:sz w:val="24"/>
          <w:szCs w:val="24"/>
        </w:rPr>
        <w:t>1.3 Country Background</w:t>
      </w:r>
    </w:p>
    <w:p w14:paraId="122F8131" w14:textId="77777777" w:rsidR="004E5427" w:rsidRPr="00E64C44" w:rsidRDefault="004E5427" w:rsidP="004E5427">
      <w:pPr>
        <w:pStyle w:val="NoSpacing"/>
        <w:spacing w:line="276" w:lineRule="auto"/>
        <w:rPr>
          <w:rFonts w:ascii="Times New Roman" w:hAnsi="Times New Roman"/>
          <w:sz w:val="24"/>
          <w:szCs w:val="24"/>
        </w:rPr>
      </w:pPr>
      <w:r w:rsidRPr="00E64C44">
        <w:rPr>
          <w:rFonts w:ascii="Times New Roman" w:hAnsi="Times New Roman"/>
          <w:sz w:val="24"/>
          <w:szCs w:val="24"/>
          <w:shd w:val="clear" w:color="auto" w:fill="FFFFFF"/>
        </w:rPr>
        <w:t>The Southern African Development Community (SADC) was established as a development coordinating conference (SADCC) in 1980 and transformed into a development community in 1992. It is an inter-governmental organisation whose goal is to promote sustainable and equitable economic growth and socio-economic development through efficient productive systems, deeper co-operation and integration, good governance and durable peace and security among fifteen Southern African Member States.</w:t>
      </w:r>
    </w:p>
    <w:p w14:paraId="437BEC06" w14:textId="77777777" w:rsidR="004E5427" w:rsidRPr="00E64C44" w:rsidRDefault="004E5427" w:rsidP="004E5427">
      <w:pPr>
        <w:pStyle w:val="Text1"/>
        <w:ind w:left="0"/>
        <w:rPr>
          <w:rFonts w:ascii="Times New Roman" w:hAnsi="Times New Roman"/>
          <w:sz w:val="24"/>
          <w:szCs w:val="24"/>
        </w:rPr>
      </w:pPr>
    </w:p>
    <w:p w14:paraId="041A7701" w14:textId="77777777" w:rsidR="004E5427" w:rsidRPr="00E64C44" w:rsidRDefault="004E5427" w:rsidP="004E5427">
      <w:pPr>
        <w:pStyle w:val="Heading2"/>
      </w:pPr>
      <w:bookmarkStart w:id="2" w:name="_Toc424210158"/>
      <w:r w:rsidRPr="00E64C44">
        <w:t>1.4</w:t>
      </w:r>
      <w:r w:rsidRPr="00E64C44">
        <w:tab/>
        <w:t>Current situation in the sector</w:t>
      </w:r>
      <w:bookmarkEnd w:id="2"/>
    </w:p>
    <w:p w14:paraId="06540628" w14:textId="77777777" w:rsidR="004E5427" w:rsidRPr="00E64C44" w:rsidRDefault="004E5427" w:rsidP="004E5427">
      <w:bookmarkStart w:id="3" w:name="_Toc424210160"/>
      <w:r w:rsidRPr="00E64C44">
        <w:t>The world we live in today is continually changing and one of the fundamental drivers is digital transformation. At its center, digital transformation is not about the Internet but rather it is about employing the latest technology to do what you have to do, but better! The global economy is undergoing a digital transformation at breakneck speed and SADC cannot afford to not be part of process.</w:t>
      </w:r>
    </w:p>
    <w:p w14:paraId="607CE720" w14:textId="77777777" w:rsidR="004E5427" w:rsidRPr="00E64C44" w:rsidRDefault="004E5427" w:rsidP="004E5427"/>
    <w:p w14:paraId="32BB921D" w14:textId="77777777" w:rsidR="004E5427" w:rsidRPr="00E64C44" w:rsidRDefault="004E5427" w:rsidP="004E5427">
      <w:r w:rsidRPr="00E64C44">
        <w:t>Digital Economy refers to an economy that is based on digital technologies or simply is the economic activity resulting from billions of daily online connections between people, enterprises, electronic devices, data and processes. It encompasses every aspect of modern life, thus includes; conducting communications, financial transactions, education, entertainment and business using computers, phones and other devices, the ability of a Citizen to engage with Government and society to stimulate new ideas and help influence political and social change. The backbone of the digital economy is the growing interconnectedness of people, organisations and machines that results from the Internet, mobile technology and the Internet of things (IoT). The digital economy is taking shape and undermining conventional notions about how businesses are structured; how firms interact; and how consumers obtain services, information, and goods. Digital networking and communication infrastructures provide a global platform over which people and organisations devise and employ new business strategies, interact, communicate, collaborate and seek information regardless of time and location.</w:t>
      </w:r>
    </w:p>
    <w:p w14:paraId="60E1340E" w14:textId="77777777" w:rsidR="004E5427" w:rsidRPr="00E64C44" w:rsidRDefault="004E5427" w:rsidP="004E5427"/>
    <w:p w14:paraId="3A96EEE7" w14:textId="77777777" w:rsidR="004E5427" w:rsidRPr="00E64C44" w:rsidRDefault="004E5427" w:rsidP="004E5427">
      <w:r w:rsidRPr="00E64C44">
        <w:t xml:space="preserve">The proliferation and explosion of new technologies threatens to leave Africa further behind and everyone is betting on Digital Economies as a way for the continent to pole vault over old development pathways. SADC is no exception. We cannot afford to wait and join later because we may fall </w:t>
      </w:r>
      <w:r w:rsidRPr="00E64C44">
        <w:lastRenderedPageBreak/>
        <w:t xml:space="preserve">further behind and it will be much harder to catchup. It is clear that the Fourth Industrial Revolution will have a dramatic impact on our societies, in our way of life, but also in </w:t>
      </w:r>
      <w:proofErr w:type="spellStart"/>
      <w:r w:rsidRPr="00E64C44">
        <w:t>labour</w:t>
      </w:r>
      <w:proofErr w:type="spellEnd"/>
      <w:r w:rsidRPr="00E64C44">
        <w:t xml:space="preserve"> markets. It is imperative to anticipate the potential net negative impact of this technological revolution.</w:t>
      </w:r>
    </w:p>
    <w:p w14:paraId="4B57EA63" w14:textId="77777777" w:rsidR="004E5427" w:rsidRPr="00E64C44" w:rsidRDefault="004E5427" w:rsidP="004E5427"/>
    <w:p w14:paraId="06C7A2F9" w14:textId="77777777" w:rsidR="004E5427" w:rsidRPr="00E64C44" w:rsidRDefault="004E5427" w:rsidP="004E5427">
      <w:r w:rsidRPr="00E64C44">
        <w:t xml:space="preserve">The bulk of the world’s new and disruptive technologies are produced in a relatively small number of countries. These countries have managed to create or attract critical masses of talented people (inventors, scientists, engineers, researchers, </w:t>
      </w:r>
      <w:proofErr w:type="spellStart"/>
      <w:r w:rsidRPr="00E64C44">
        <w:t>enterpreneurs</w:t>
      </w:r>
      <w:proofErr w:type="spellEnd"/>
      <w:r w:rsidRPr="00E64C44">
        <w:t>) and give them the tools and environment to be creative. Most have a combination of vibrant public investment in R&amp;D, high quality education system, easy access to investment and venture capital, a string startup/innovation culture and protection of intellectual property. How can SADC catch up?</w:t>
      </w:r>
    </w:p>
    <w:p w14:paraId="33C3D71E" w14:textId="77777777" w:rsidR="004E5427" w:rsidRPr="00E64C44" w:rsidRDefault="004E5427" w:rsidP="004E5427"/>
    <w:p w14:paraId="7B205743" w14:textId="77777777" w:rsidR="004E5427" w:rsidRPr="00E64C44" w:rsidRDefault="004E5427" w:rsidP="004E5427">
      <w:r w:rsidRPr="00E64C44">
        <w:t>SADC Member States have among the highest mobile penetration in Africa, where six (6) Member States have over 100%, namely; Botswana, Lesotho, Mauritius, Namibia, Seychelles and South Africa. The SADC average mobile penetration is 73% and the mobile uptake is still high. The SADC average Internet User penetration is 20% and cost of access to broadband Internet is still on the high side, as only three (3) SADC Member States (Mauritius, Seychelles and South Africa) have broadband Internet access costing not more than 2% of the monthly Gross National Income (GNI) per capita. In other words, broadband Internet is still not affordable. There is a need to introduce more competition.</w:t>
      </w:r>
    </w:p>
    <w:p w14:paraId="22C09C7A" w14:textId="77777777" w:rsidR="004E5427" w:rsidRPr="00E64C44" w:rsidRDefault="004E5427" w:rsidP="004E5427"/>
    <w:p w14:paraId="523FC6F7" w14:textId="77777777" w:rsidR="004E5427" w:rsidRPr="00E64C44" w:rsidRDefault="004E5427" w:rsidP="004E5427">
      <w:r w:rsidRPr="00E64C44">
        <w:t>With an estimate of 76% of the population below the age of 35 years old, SADC is presented with a unique opportunity due to this comparative advantage. One of SADC’s objective is to mainstream digital skills to empowering young people in different technological disciplines and this may bring about the economic reform for SADC to expand its exports into regional and international markets by increasing exports. Another objective of the SADC is to increase its GDP and technological exports. Furthermore, Internet, Energy, Water and Transport for all are also on SADC’s regional agenda.</w:t>
      </w:r>
    </w:p>
    <w:p w14:paraId="73C0D8FB" w14:textId="77777777" w:rsidR="004E5427" w:rsidRPr="00E64C44" w:rsidRDefault="004E5427" w:rsidP="004E5427"/>
    <w:p w14:paraId="4850FA90" w14:textId="77777777" w:rsidR="004E5427" w:rsidRPr="00E64C44" w:rsidRDefault="004E5427" w:rsidP="004E5427">
      <w:r w:rsidRPr="00E64C44">
        <w:t>Most developed nations have Digital Economy Act and a National Digital Economy Strategy. The former is probably being reviewed at this point in time while the latter usually contains the following thematic elements:</w:t>
      </w:r>
    </w:p>
    <w:p w14:paraId="65A93702" w14:textId="77777777" w:rsidR="004E5427" w:rsidRPr="00E64C44" w:rsidRDefault="004E5427" w:rsidP="0027552B">
      <w:pPr>
        <w:numPr>
          <w:ilvl w:val="0"/>
          <w:numId w:val="38"/>
        </w:numPr>
        <w:spacing w:after="160" w:line="259" w:lineRule="auto"/>
        <w:contextualSpacing/>
        <w:rPr>
          <w:color w:val="000000"/>
          <w:u w:color="000000"/>
        </w:rPr>
      </w:pPr>
      <w:r w:rsidRPr="00E64C44">
        <w:rPr>
          <w:color w:val="000000"/>
          <w:u w:color="000000"/>
        </w:rPr>
        <w:t>Legal and Regulatory (Digital Economy Act, Trust, Confidence and Security, Intellectual Property rights);</w:t>
      </w:r>
    </w:p>
    <w:p w14:paraId="27B0399F" w14:textId="77777777" w:rsidR="004E5427" w:rsidRPr="00E64C44" w:rsidRDefault="004E5427" w:rsidP="0027552B">
      <w:pPr>
        <w:numPr>
          <w:ilvl w:val="0"/>
          <w:numId w:val="38"/>
        </w:numPr>
        <w:spacing w:after="160" w:line="259" w:lineRule="auto"/>
        <w:contextualSpacing/>
        <w:rPr>
          <w:color w:val="000000"/>
          <w:u w:color="000000"/>
        </w:rPr>
      </w:pPr>
      <w:r w:rsidRPr="00E64C44">
        <w:rPr>
          <w:color w:val="000000"/>
          <w:u w:color="000000"/>
        </w:rPr>
        <w:t>Strengthening Digital Infrastructure (including digital identification);</w:t>
      </w:r>
    </w:p>
    <w:p w14:paraId="2E9F3FD6" w14:textId="77777777" w:rsidR="004E5427" w:rsidRPr="00E64C44" w:rsidRDefault="004E5427" w:rsidP="0027552B">
      <w:pPr>
        <w:numPr>
          <w:ilvl w:val="0"/>
          <w:numId w:val="38"/>
        </w:numPr>
        <w:spacing w:after="160" w:line="259" w:lineRule="auto"/>
        <w:contextualSpacing/>
        <w:rPr>
          <w:color w:val="000000"/>
          <w:u w:color="000000"/>
        </w:rPr>
      </w:pPr>
      <w:r w:rsidRPr="00E64C44">
        <w:rPr>
          <w:color w:val="000000"/>
          <w:u w:color="000000"/>
        </w:rPr>
        <w:t>Capacity Building – Digital Skills;</w:t>
      </w:r>
    </w:p>
    <w:p w14:paraId="2E60BBA0" w14:textId="77777777" w:rsidR="004E5427" w:rsidRPr="00E64C44" w:rsidRDefault="004E5427" w:rsidP="0027552B">
      <w:pPr>
        <w:numPr>
          <w:ilvl w:val="0"/>
          <w:numId w:val="38"/>
        </w:numPr>
        <w:spacing w:after="160" w:line="259" w:lineRule="auto"/>
        <w:contextualSpacing/>
        <w:rPr>
          <w:color w:val="000000"/>
          <w:u w:color="000000"/>
        </w:rPr>
      </w:pPr>
      <w:r w:rsidRPr="00E64C44">
        <w:rPr>
          <w:color w:val="000000"/>
          <w:u w:color="000000"/>
        </w:rPr>
        <w:t>Supporting Innovation and Entrepreneurship (create jobs and develop new products and services); and</w:t>
      </w:r>
    </w:p>
    <w:p w14:paraId="500ABC85" w14:textId="77777777" w:rsidR="004E5427" w:rsidRPr="00E64C44" w:rsidRDefault="004E5427" w:rsidP="0027552B">
      <w:pPr>
        <w:numPr>
          <w:ilvl w:val="0"/>
          <w:numId w:val="38"/>
        </w:numPr>
        <w:spacing w:after="160" w:line="259" w:lineRule="auto"/>
        <w:contextualSpacing/>
        <w:rPr>
          <w:color w:val="000000"/>
          <w:u w:color="000000"/>
        </w:rPr>
      </w:pPr>
      <w:r w:rsidRPr="00E64C44">
        <w:rPr>
          <w:color w:val="000000"/>
          <w:u w:color="000000"/>
        </w:rPr>
        <w:t>Multi-stakeholder Collaboration (health care, education and skill training, agriculture, transportation and logistics etc.).</w:t>
      </w:r>
    </w:p>
    <w:p w14:paraId="46EF1A86" w14:textId="77777777" w:rsidR="004E5427" w:rsidRPr="00E64C44" w:rsidRDefault="004E5427" w:rsidP="004E5427">
      <w:pPr>
        <w:spacing w:after="160" w:line="259" w:lineRule="auto"/>
        <w:contextualSpacing/>
        <w:rPr>
          <w:color w:val="000000"/>
          <w:u w:color="000000"/>
        </w:rPr>
      </w:pPr>
    </w:p>
    <w:p w14:paraId="5DD96935" w14:textId="77777777" w:rsidR="004E5427" w:rsidRPr="00E64C44" w:rsidRDefault="004E5427" w:rsidP="004E5427">
      <w:pPr>
        <w:spacing w:after="160" w:line="259" w:lineRule="auto"/>
        <w:contextualSpacing/>
      </w:pPr>
      <w:r w:rsidRPr="00E64C44">
        <w:rPr>
          <w:b/>
          <w:color w:val="000000"/>
          <w:u w:color="000000"/>
        </w:rPr>
        <w:t xml:space="preserve">1.5 Related </w:t>
      </w:r>
      <w:proofErr w:type="spellStart"/>
      <w:r w:rsidRPr="00E64C44">
        <w:rPr>
          <w:b/>
          <w:color w:val="000000"/>
          <w:u w:color="000000"/>
        </w:rPr>
        <w:t>progranmmnes</w:t>
      </w:r>
      <w:proofErr w:type="spellEnd"/>
      <w:r w:rsidRPr="00E64C44">
        <w:rPr>
          <w:b/>
          <w:color w:val="000000"/>
          <w:u w:color="000000"/>
        </w:rPr>
        <w:t xml:space="preserve"> and other donor activities</w:t>
      </w:r>
      <w:r w:rsidRPr="00E64C44">
        <w:t xml:space="preserve"> </w:t>
      </w:r>
    </w:p>
    <w:p w14:paraId="78A610FC" w14:textId="77777777" w:rsidR="004E5427" w:rsidRPr="00E64C44" w:rsidRDefault="004E5427" w:rsidP="004E5427"/>
    <w:p w14:paraId="15E6819F" w14:textId="77777777" w:rsidR="004E5427" w:rsidRPr="00E64C44" w:rsidRDefault="004E5427" w:rsidP="004E5427">
      <w:pPr>
        <w:rPr>
          <w:b/>
        </w:rPr>
      </w:pPr>
    </w:p>
    <w:p w14:paraId="47075DCB" w14:textId="77777777" w:rsidR="004E5427" w:rsidRPr="00E64C44" w:rsidRDefault="004E5427" w:rsidP="004E5427">
      <w:r w:rsidRPr="00E64C44">
        <w:t xml:space="preserve">The importance of the Fourth Industrial Revolution has been spear headed by a number of countries in the developed world and it is changing the face of business processes and delivery of services to consumers. As we usher in the 2030 regional Vision we need to embrace and develop responsive strategies and frameworks to tap into opportunities of the Fourth Industrial Revolution (FIR). </w:t>
      </w:r>
    </w:p>
    <w:p w14:paraId="00A614F5" w14:textId="77777777" w:rsidR="004E5427" w:rsidRPr="00E64C44" w:rsidRDefault="004E5427" w:rsidP="004E5427"/>
    <w:p w14:paraId="7E7EB72B" w14:textId="77777777" w:rsidR="004E5427" w:rsidRPr="00E64C44" w:rsidRDefault="004E5427" w:rsidP="004E5427">
      <w:pPr>
        <w:ind w:left="360" w:hanging="360"/>
        <w:rPr>
          <w:color w:val="000000"/>
          <w:kern w:val="24"/>
          <w:u w:color="000000"/>
        </w:rPr>
      </w:pPr>
    </w:p>
    <w:p w14:paraId="5E45E75A" w14:textId="77777777" w:rsidR="004E5427" w:rsidRPr="00E64C44" w:rsidRDefault="004E5427" w:rsidP="004E5427">
      <w:pPr>
        <w:ind w:left="360" w:hanging="360"/>
        <w:rPr>
          <w:color w:val="000000"/>
          <w:kern w:val="24"/>
          <w:u w:color="000000"/>
        </w:rPr>
      </w:pPr>
      <w:r w:rsidRPr="00E64C44">
        <w:rPr>
          <w:color w:val="000000"/>
          <w:kern w:val="24"/>
          <w:u w:color="000000"/>
        </w:rPr>
        <w:lastRenderedPageBreak/>
        <w:t xml:space="preserve">As a commitment to </w:t>
      </w:r>
      <w:proofErr w:type="spellStart"/>
      <w:r w:rsidRPr="00E64C44">
        <w:rPr>
          <w:color w:val="000000"/>
          <w:kern w:val="24"/>
          <w:u w:color="000000"/>
        </w:rPr>
        <w:t>digitalisation</w:t>
      </w:r>
      <w:proofErr w:type="spellEnd"/>
      <w:r w:rsidRPr="00E64C44">
        <w:rPr>
          <w:color w:val="000000"/>
          <w:kern w:val="24"/>
          <w:u w:color="000000"/>
        </w:rPr>
        <w:t xml:space="preserve"> and the vision for a Digital SADC 2027 as stipulated</w:t>
      </w:r>
    </w:p>
    <w:p w14:paraId="3AC9614E" w14:textId="77777777" w:rsidR="004E5427" w:rsidRPr="00E64C44" w:rsidRDefault="004E5427" w:rsidP="004E5427">
      <w:pPr>
        <w:ind w:left="360" w:hanging="360"/>
        <w:rPr>
          <w:color w:val="000000"/>
          <w:kern w:val="24"/>
          <w:u w:color="000000"/>
        </w:rPr>
      </w:pPr>
      <w:r w:rsidRPr="00E64C44">
        <w:rPr>
          <w:color w:val="000000"/>
          <w:kern w:val="24"/>
          <w:u w:color="000000"/>
        </w:rPr>
        <w:t>in the ICT Chapter of Regional Infrastructure Development Master Plan (RIDMP), the</w:t>
      </w:r>
    </w:p>
    <w:p w14:paraId="5AA6BF9B" w14:textId="77777777" w:rsidR="004E5427" w:rsidRPr="00E64C44" w:rsidRDefault="004E5427" w:rsidP="004E5427">
      <w:pPr>
        <w:ind w:left="360" w:hanging="360"/>
        <w:rPr>
          <w:color w:val="000000"/>
          <w:kern w:val="24"/>
          <w:u w:color="000000"/>
        </w:rPr>
      </w:pPr>
      <w:r w:rsidRPr="00E64C44">
        <w:rPr>
          <w:color w:val="000000"/>
          <w:kern w:val="24"/>
          <w:u w:color="000000"/>
        </w:rPr>
        <w:t xml:space="preserve">SADC ICT Ministers signed a Declaration on the Fourth Industrial Revolution to guide </w:t>
      </w:r>
    </w:p>
    <w:p w14:paraId="4A118815" w14:textId="77777777" w:rsidR="004E5427" w:rsidRPr="00E64C44" w:rsidRDefault="004E5427" w:rsidP="004E5427">
      <w:pPr>
        <w:ind w:left="360" w:hanging="360"/>
        <w:rPr>
          <w:color w:val="000000"/>
          <w:kern w:val="24"/>
          <w:u w:color="000000"/>
        </w:rPr>
      </w:pPr>
      <w:r w:rsidRPr="00E64C44">
        <w:rPr>
          <w:color w:val="000000"/>
          <w:kern w:val="24"/>
          <w:u w:color="000000"/>
        </w:rPr>
        <w:t>the development of regional programmes and projects. The Declaration is a</w:t>
      </w:r>
    </w:p>
    <w:p w14:paraId="1D9E6140" w14:textId="77777777" w:rsidR="004E5427" w:rsidRPr="00E64C44" w:rsidRDefault="004E5427" w:rsidP="004E5427">
      <w:pPr>
        <w:ind w:left="360" w:hanging="360"/>
        <w:rPr>
          <w:color w:val="000000"/>
          <w:kern w:val="24"/>
          <w:u w:color="000000"/>
        </w:rPr>
      </w:pPr>
      <w:r w:rsidRPr="00E64C44">
        <w:rPr>
          <w:color w:val="000000"/>
          <w:kern w:val="24"/>
          <w:u w:color="000000"/>
        </w:rPr>
        <w:t>commitment in preparing SADC for the Fourth Industrial Revolution through the use of</w:t>
      </w:r>
    </w:p>
    <w:p w14:paraId="6005A2FF" w14:textId="77777777" w:rsidR="004E5427" w:rsidRPr="00E64C44" w:rsidRDefault="004E5427" w:rsidP="004E5427">
      <w:pPr>
        <w:ind w:left="360" w:hanging="360"/>
        <w:rPr>
          <w:color w:val="000000"/>
          <w:kern w:val="24"/>
          <w:u w:color="000000"/>
        </w:rPr>
      </w:pPr>
      <w:r w:rsidRPr="00E64C44">
        <w:rPr>
          <w:color w:val="000000"/>
          <w:kern w:val="24"/>
          <w:u w:color="000000"/>
        </w:rPr>
        <w:t>ICTs. The Declaration also calls for harmonization of enabling digital policies and</w:t>
      </w:r>
    </w:p>
    <w:p w14:paraId="534B0D2B" w14:textId="77777777" w:rsidR="004E5427" w:rsidRPr="00E64C44" w:rsidRDefault="004E5427" w:rsidP="004E5427">
      <w:pPr>
        <w:ind w:left="360" w:hanging="360"/>
        <w:rPr>
          <w:color w:val="000000"/>
          <w:kern w:val="24"/>
          <w:u w:color="000000"/>
        </w:rPr>
      </w:pPr>
      <w:r w:rsidRPr="00E64C44">
        <w:rPr>
          <w:color w:val="000000"/>
          <w:kern w:val="24"/>
          <w:u w:color="000000"/>
        </w:rPr>
        <w:t xml:space="preserve">universal access to critical broadband infrastructure. </w:t>
      </w:r>
    </w:p>
    <w:p w14:paraId="0145001E" w14:textId="77777777" w:rsidR="004E5427" w:rsidRPr="00E64C44" w:rsidRDefault="004E5427" w:rsidP="004E5427"/>
    <w:p w14:paraId="4F223C0A" w14:textId="77777777" w:rsidR="004E5427" w:rsidRPr="00E64C44" w:rsidRDefault="004E5427" w:rsidP="004E5427">
      <w:pPr>
        <w:rPr>
          <w:b/>
        </w:rPr>
      </w:pPr>
      <w:r w:rsidRPr="00E64C44">
        <w:rPr>
          <w:b/>
        </w:rPr>
        <w:t>2. OBJECTIVE, PURPOSE AND EXPECTED RESULTS</w:t>
      </w:r>
    </w:p>
    <w:p w14:paraId="6F662DDD" w14:textId="77777777" w:rsidR="004E5427" w:rsidRPr="00E64C44" w:rsidRDefault="004E5427" w:rsidP="004E5427">
      <w:pPr>
        <w:rPr>
          <w:b/>
        </w:rPr>
      </w:pPr>
    </w:p>
    <w:p w14:paraId="3DFA619C" w14:textId="77777777" w:rsidR="004E5427" w:rsidRPr="00E64C44" w:rsidRDefault="004E5427" w:rsidP="004E5427">
      <w:pPr>
        <w:rPr>
          <w:b/>
        </w:rPr>
      </w:pPr>
      <w:r w:rsidRPr="00E64C44">
        <w:rPr>
          <w:b/>
        </w:rPr>
        <w:t>2.1 Overall Objective</w:t>
      </w:r>
    </w:p>
    <w:p w14:paraId="497F6DEB" w14:textId="77777777" w:rsidR="004E5427" w:rsidRPr="00E64C44" w:rsidRDefault="004E5427" w:rsidP="004E5427">
      <w:pPr>
        <w:rPr>
          <w:b/>
        </w:rPr>
      </w:pPr>
    </w:p>
    <w:p w14:paraId="38A8BED1" w14:textId="77777777" w:rsidR="004E5427" w:rsidRPr="00E64C44" w:rsidRDefault="004E5427" w:rsidP="004E5427">
      <w:pPr>
        <w:rPr>
          <w:b/>
        </w:rPr>
      </w:pPr>
    </w:p>
    <w:p w14:paraId="3CAD27BA" w14:textId="77777777" w:rsidR="004E5427" w:rsidRPr="00E64C44" w:rsidRDefault="004E5427" w:rsidP="004E5427">
      <w:r w:rsidRPr="00E64C44">
        <w:t xml:space="preserve">The main objective of the consultancy is to develop a Regional Position Paper on the Fourth Industrial Revolution that will inform the development of a regional strategy. The proposed SADC Fourth Industrial Revolution Strategy will seek to leverage the digital economy to unlock productivity, competitiveness and value addition in priority sectors such as infrastructure, industrial development, social development, food production and security, peace and security and financial services and trade. </w:t>
      </w:r>
    </w:p>
    <w:p w14:paraId="59D9CF34" w14:textId="77777777" w:rsidR="004E5427" w:rsidRPr="00E64C44" w:rsidRDefault="004E5427" w:rsidP="004E5427">
      <w:pPr>
        <w:rPr>
          <w:b/>
        </w:rPr>
      </w:pPr>
    </w:p>
    <w:p w14:paraId="13EEE66B" w14:textId="77777777" w:rsidR="004E5427" w:rsidRPr="00E64C44" w:rsidRDefault="004E5427" w:rsidP="004E5427">
      <w:pPr>
        <w:rPr>
          <w:b/>
        </w:rPr>
      </w:pPr>
      <w:r w:rsidRPr="00E64C44">
        <w:rPr>
          <w:b/>
        </w:rPr>
        <w:t xml:space="preserve">2.2 Purpose </w:t>
      </w:r>
    </w:p>
    <w:p w14:paraId="4F0A5942" w14:textId="77777777" w:rsidR="004E5427" w:rsidRPr="00E64C44" w:rsidRDefault="004E5427" w:rsidP="004E5427">
      <w:pPr>
        <w:rPr>
          <w:b/>
        </w:rPr>
      </w:pPr>
    </w:p>
    <w:p w14:paraId="5B0F1044" w14:textId="77777777" w:rsidR="004E5427" w:rsidRPr="00E64C44" w:rsidRDefault="004E5427" w:rsidP="004E5427">
      <w:r w:rsidRPr="00E64C44">
        <w:t>The purpose is to engage an individual consultant to develop a Position Paper to inform the development of a regional Strategy on the Fourth Industrial Revolution.</w:t>
      </w:r>
    </w:p>
    <w:p w14:paraId="6BEFF1FE" w14:textId="77777777" w:rsidR="004E5427" w:rsidRPr="00E64C44" w:rsidRDefault="004E5427" w:rsidP="004E5427"/>
    <w:p w14:paraId="6F238FB0" w14:textId="77777777" w:rsidR="004E5427" w:rsidRPr="00E64C44" w:rsidRDefault="004E5427" w:rsidP="004E5427">
      <w:pPr>
        <w:rPr>
          <w:b/>
        </w:rPr>
      </w:pPr>
      <w:r w:rsidRPr="00E64C44">
        <w:rPr>
          <w:b/>
        </w:rPr>
        <w:t>2.3 Results to be achieved by the contractor</w:t>
      </w:r>
    </w:p>
    <w:p w14:paraId="424C3ADD" w14:textId="77777777" w:rsidR="004E5427" w:rsidRPr="00E64C44" w:rsidRDefault="004E5427" w:rsidP="004E5427">
      <w:pPr>
        <w:rPr>
          <w:b/>
        </w:rPr>
      </w:pPr>
    </w:p>
    <w:p w14:paraId="017B07BB" w14:textId="77777777" w:rsidR="004E5427" w:rsidRPr="00E64C44" w:rsidRDefault="004E5427" w:rsidP="004E5427">
      <w:pPr>
        <w:pStyle w:val="ListBullet"/>
        <w:numPr>
          <w:ilvl w:val="0"/>
          <w:numId w:val="0"/>
        </w:numPr>
        <w:ind w:left="283" w:hanging="283"/>
        <w:rPr>
          <w:szCs w:val="24"/>
        </w:rPr>
      </w:pPr>
      <w:r w:rsidRPr="00E64C44">
        <w:rPr>
          <w:szCs w:val="24"/>
        </w:rPr>
        <w:t>The expected results to be achieved by this consultancy is as follows:</w:t>
      </w:r>
    </w:p>
    <w:p w14:paraId="67E4436F" w14:textId="77777777" w:rsidR="004E5427" w:rsidRPr="00E64C44" w:rsidRDefault="004E5427" w:rsidP="0027552B">
      <w:pPr>
        <w:pStyle w:val="ListBullet"/>
        <w:numPr>
          <w:ilvl w:val="0"/>
          <w:numId w:val="39"/>
        </w:numPr>
        <w:rPr>
          <w:szCs w:val="24"/>
        </w:rPr>
      </w:pPr>
      <w:r w:rsidRPr="00E64C44">
        <w:rPr>
          <w:szCs w:val="24"/>
        </w:rPr>
        <w:t>Situational analysis on the uptake or response to the Fourth Industrial Revolution by Member States some cases studies;</w:t>
      </w:r>
    </w:p>
    <w:p w14:paraId="3AFBE380" w14:textId="77777777" w:rsidR="004E5427" w:rsidRPr="00E64C44" w:rsidRDefault="004E5427" w:rsidP="0027552B">
      <w:pPr>
        <w:pStyle w:val="ListBullet"/>
        <w:numPr>
          <w:ilvl w:val="0"/>
          <w:numId w:val="39"/>
        </w:numPr>
        <w:rPr>
          <w:szCs w:val="24"/>
        </w:rPr>
      </w:pPr>
      <w:r w:rsidRPr="00E64C44">
        <w:rPr>
          <w:szCs w:val="24"/>
        </w:rPr>
        <w:t>Response and approach to be taken by the region to take up opportunities of the Fourth Industrial Revolution;</w:t>
      </w:r>
    </w:p>
    <w:p w14:paraId="6C537333" w14:textId="77777777" w:rsidR="004E5427" w:rsidRPr="00E64C44" w:rsidRDefault="004E5427" w:rsidP="0027552B">
      <w:pPr>
        <w:pStyle w:val="ListBullet"/>
        <w:numPr>
          <w:ilvl w:val="0"/>
          <w:numId w:val="39"/>
        </w:numPr>
        <w:rPr>
          <w:szCs w:val="24"/>
        </w:rPr>
      </w:pPr>
      <w:r w:rsidRPr="00E64C44">
        <w:rPr>
          <w:szCs w:val="24"/>
        </w:rPr>
        <w:t>Regional approach to develop the Digital Economy</w:t>
      </w:r>
    </w:p>
    <w:p w14:paraId="5877533A" w14:textId="77777777" w:rsidR="004E5427" w:rsidRPr="00E64C44" w:rsidRDefault="004E5427" w:rsidP="0027552B">
      <w:pPr>
        <w:pStyle w:val="ListBullet"/>
        <w:numPr>
          <w:ilvl w:val="0"/>
          <w:numId w:val="39"/>
        </w:numPr>
        <w:rPr>
          <w:szCs w:val="24"/>
        </w:rPr>
      </w:pPr>
      <w:r w:rsidRPr="00E64C44">
        <w:rPr>
          <w:szCs w:val="24"/>
        </w:rPr>
        <w:t xml:space="preserve">Proposed approach for development of a regional strategy on Fourth Industrial Revolution; and </w:t>
      </w:r>
    </w:p>
    <w:p w14:paraId="74C0C0E4" w14:textId="77777777" w:rsidR="004E5427" w:rsidRPr="00E64C44" w:rsidRDefault="004E5427" w:rsidP="0027552B">
      <w:pPr>
        <w:pStyle w:val="ListBullet"/>
        <w:numPr>
          <w:ilvl w:val="0"/>
          <w:numId w:val="39"/>
        </w:numPr>
        <w:rPr>
          <w:szCs w:val="24"/>
        </w:rPr>
      </w:pPr>
      <w:r w:rsidRPr="00E64C44">
        <w:rPr>
          <w:szCs w:val="24"/>
        </w:rPr>
        <w:t>Action Plan for development of a regional strategy.</w:t>
      </w:r>
    </w:p>
    <w:p w14:paraId="21B4EF74" w14:textId="77777777" w:rsidR="004E5427" w:rsidRPr="00E64C44" w:rsidRDefault="004E5427" w:rsidP="004E5427">
      <w:pPr>
        <w:pStyle w:val="ListBullet"/>
        <w:numPr>
          <w:ilvl w:val="0"/>
          <w:numId w:val="0"/>
        </w:numPr>
        <w:ind w:left="283" w:hanging="283"/>
        <w:rPr>
          <w:szCs w:val="24"/>
        </w:rPr>
      </w:pPr>
    </w:p>
    <w:p w14:paraId="3552FC19" w14:textId="77777777" w:rsidR="004E5427" w:rsidRPr="00E64C44" w:rsidRDefault="004E5427" w:rsidP="004E5427">
      <w:pPr>
        <w:pStyle w:val="ListBullet"/>
        <w:numPr>
          <w:ilvl w:val="0"/>
          <w:numId w:val="0"/>
        </w:numPr>
        <w:ind w:left="283" w:hanging="283"/>
        <w:rPr>
          <w:b/>
          <w:szCs w:val="24"/>
        </w:rPr>
      </w:pPr>
      <w:r w:rsidRPr="00E64C44">
        <w:rPr>
          <w:b/>
          <w:szCs w:val="24"/>
        </w:rPr>
        <w:t>3. ASSUMPTIONS AND RISKS</w:t>
      </w:r>
    </w:p>
    <w:p w14:paraId="4B9E2572" w14:textId="77777777" w:rsidR="004E5427" w:rsidRPr="00E64C44" w:rsidRDefault="004E5427" w:rsidP="004E5427">
      <w:pPr>
        <w:pStyle w:val="ListBullet"/>
        <w:numPr>
          <w:ilvl w:val="0"/>
          <w:numId w:val="0"/>
        </w:numPr>
        <w:ind w:left="283" w:hanging="283"/>
        <w:rPr>
          <w:b/>
          <w:szCs w:val="24"/>
        </w:rPr>
      </w:pPr>
      <w:r w:rsidRPr="00E64C44">
        <w:rPr>
          <w:b/>
          <w:szCs w:val="24"/>
        </w:rPr>
        <w:t xml:space="preserve">3.1 Assumptions underlying the project </w:t>
      </w:r>
    </w:p>
    <w:p w14:paraId="0D0F6281" w14:textId="77777777" w:rsidR="004E5427" w:rsidRPr="00E64C44" w:rsidRDefault="004E5427" w:rsidP="004E5427">
      <w:pPr>
        <w:pStyle w:val="ListBullet"/>
        <w:numPr>
          <w:ilvl w:val="0"/>
          <w:numId w:val="0"/>
        </w:numPr>
        <w:rPr>
          <w:szCs w:val="24"/>
        </w:rPr>
      </w:pPr>
      <w:r w:rsidRPr="00E64C44">
        <w:rPr>
          <w:szCs w:val="24"/>
        </w:rPr>
        <w:t xml:space="preserve">The assumptions are that Member States have programmes or policies in place to respond to the Fourth Industrial Revolution. </w:t>
      </w:r>
    </w:p>
    <w:p w14:paraId="011547FD" w14:textId="77777777" w:rsidR="004E5427" w:rsidRPr="00E64C44" w:rsidRDefault="004E5427" w:rsidP="004E5427">
      <w:pPr>
        <w:pStyle w:val="ListBullet"/>
        <w:numPr>
          <w:ilvl w:val="0"/>
          <w:numId w:val="0"/>
        </w:numPr>
        <w:ind w:left="284" w:hanging="284"/>
        <w:rPr>
          <w:b/>
          <w:szCs w:val="24"/>
        </w:rPr>
      </w:pPr>
      <w:r w:rsidRPr="00E64C44">
        <w:rPr>
          <w:b/>
          <w:szCs w:val="24"/>
        </w:rPr>
        <w:lastRenderedPageBreak/>
        <w:t xml:space="preserve">3.2 Risks </w:t>
      </w:r>
    </w:p>
    <w:p w14:paraId="2877641E" w14:textId="77777777" w:rsidR="004E5427" w:rsidRPr="00E64C44" w:rsidRDefault="004E5427" w:rsidP="004E5427">
      <w:pPr>
        <w:pStyle w:val="ListBullet"/>
        <w:numPr>
          <w:ilvl w:val="0"/>
          <w:numId w:val="0"/>
        </w:numPr>
        <w:rPr>
          <w:szCs w:val="24"/>
        </w:rPr>
      </w:pPr>
      <w:r w:rsidRPr="00E64C44">
        <w:rPr>
          <w:szCs w:val="24"/>
        </w:rPr>
        <w:t xml:space="preserve">The risks that may occur is that Member States have no programmes or policies in place on the Fourth Industrial Revolution. </w:t>
      </w:r>
    </w:p>
    <w:p w14:paraId="07489703" w14:textId="77777777" w:rsidR="004E5427" w:rsidRPr="00E64C44" w:rsidRDefault="004E5427" w:rsidP="004E5427">
      <w:pPr>
        <w:rPr>
          <w:b/>
        </w:rPr>
      </w:pPr>
    </w:p>
    <w:p w14:paraId="06D61158" w14:textId="77777777" w:rsidR="004E5427" w:rsidRPr="00E64C44" w:rsidRDefault="004E5427" w:rsidP="004E5427">
      <w:pPr>
        <w:rPr>
          <w:b/>
        </w:rPr>
      </w:pPr>
      <w:r w:rsidRPr="00E64C44">
        <w:rPr>
          <w:b/>
        </w:rPr>
        <w:t>4. SCOPE OF THE WORK</w:t>
      </w:r>
    </w:p>
    <w:p w14:paraId="5D63FE20" w14:textId="77777777" w:rsidR="004E5427" w:rsidRPr="00E64C44" w:rsidRDefault="004E5427" w:rsidP="004E5427">
      <w:pPr>
        <w:rPr>
          <w:b/>
        </w:rPr>
      </w:pPr>
    </w:p>
    <w:p w14:paraId="6018E6B4" w14:textId="77777777" w:rsidR="004E5427" w:rsidRPr="00E64C44" w:rsidRDefault="004E5427" w:rsidP="004E5427">
      <w:pPr>
        <w:rPr>
          <w:b/>
        </w:rPr>
      </w:pPr>
      <w:r w:rsidRPr="00E64C44">
        <w:rPr>
          <w:b/>
        </w:rPr>
        <w:t xml:space="preserve">4.1 General </w:t>
      </w:r>
    </w:p>
    <w:p w14:paraId="36577E14" w14:textId="77777777" w:rsidR="004E5427" w:rsidRPr="00E64C44" w:rsidRDefault="004E5427" w:rsidP="004E5427">
      <w:pPr>
        <w:rPr>
          <w:b/>
        </w:rPr>
      </w:pPr>
    </w:p>
    <w:p w14:paraId="558C9450" w14:textId="77777777" w:rsidR="004E5427" w:rsidRPr="00E64C44" w:rsidRDefault="004E5427" w:rsidP="004E5427">
      <w:pPr>
        <w:rPr>
          <w:b/>
        </w:rPr>
      </w:pPr>
      <w:r w:rsidRPr="00E64C44">
        <w:rPr>
          <w:b/>
        </w:rPr>
        <w:t xml:space="preserve">4.1.1 Description of the assignment </w:t>
      </w:r>
    </w:p>
    <w:p w14:paraId="0D22B31B" w14:textId="77777777" w:rsidR="004E5427" w:rsidRPr="00E64C44" w:rsidRDefault="004E5427" w:rsidP="004E5427">
      <w:pPr>
        <w:rPr>
          <w:b/>
        </w:rPr>
      </w:pPr>
    </w:p>
    <w:p w14:paraId="073DD7D2" w14:textId="77777777" w:rsidR="004E5427" w:rsidRPr="00E64C44" w:rsidRDefault="004E5427" w:rsidP="004E5427">
      <w:r w:rsidRPr="00E64C44">
        <w:t>In order to effectively undertake this study, the consultant is expected to perform a number of tasks including but not limited to the following specific tasks:</w:t>
      </w:r>
    </w:p>
    <w:p w14:paraId="6A8D51ED" w14:textId="77777777" w:rsidR="004E5427" w:rsidRPr="00E64C44" w:rsidRDefault="004E5427" w:rsidP="004E5427"/>
    <w:p w14:paraId="4A8CEB9B"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The consultant will undertake a literature review, and desktop research;</w:t>
      </w:r>
    </w:p>
    <w:p w14:paraId="1B37727A"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Carry out Member States level technology infrastructure diagnostics;</w:t>
      </w:r>
    </w:p>
    <w:p w14:paraId="392F6BA4"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 xml:space="preserve">Estimate the Digital Economy Divide (Digital Divide) that exists in Member States relative to the world average and develop nations to establish the baseline values; </w:t>
      </w:r>
    </w:p>
    <w:p w14:paraId="6B414AB1"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Estimate the potential net negative impact of not pursing or taking advantage of Digital Economy opportunities;</w:t>
      </w:r>
    </w:p>
    <w:p w14:paraId="42DB5985"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Define the comparative advantage of SADC toward the transition to a Digital Economy;</w:t>
      </w:r>
    </w:p>
    <w:p w14:paraId="74060879"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 xml:space="preserve">Estimate the impact to be derived by implementing the Regional Strategy in terms of productivity, GDP, employment and skilled population; </w:t>
      </w:r>
    </w:p>
    <w:p w14:paraId="267FFCE6"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Outline regional connectivity costs in relation to advantages and disadvantages in promoting digital economies and also outlining cost gaps among member states;</w:t>
      </w:r>
    </w:p>
    <w:p w14:paraId="1715CF9C"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What are the best practices initiatives that are currently being undertaken in SADC Member States to transition to a Digital Economy and Fourth Industrial Revolution?</w:t>
      </w:r>
    </w:p>
    <w:p w14:paraId="3ACA5529"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 xml:space="preserve">Review and outline the regions performance in the areas of FinTech, Digital Trade, Innovation and Technological advancement (blockchain, Artificial Intelligence, robotics, Big Data, </w:t>
      </w:r>
      <w:proofErr w:type="spellStart"/>
      <w:r w:rsidRPr="00E64C44">
        <w:rPr>
          <w:color w:val="000000"/>
          <w:u w:color="000000"/>
        </w:rPr>
        <w:t>etc</w:t>
      </w:r>
      <w:proofErr w:type="spellEnd"/>
      <w:r w:rsidRPr="00E64C44">
        <w:rPr>
          <w:color w:val="000000"/>
          <w:u w:color="000000"/>
        </w:rPr>
        <w:t>);</w:t>
      </w:r>
    </w:p>
    <w:p w14:paraId="7F31D64A"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Undertake a Political, Economic, Social, Technological, Legal and Environmental (PESTLE) Analysis of the status of SADC Member States towards a Digital Economy;</w:t>
      </w:r>
    </w:p>
    <w:p w14:paraId="35F6D144" w14:textId="77777777" w:rsidR="004E5427" w:rsidRPr="00E64C44" w:rsidRDefault="004E5427" w:rsidP="004E5427">
      <w:pPr>
        <w:ind w:left="720"/>
        <w:rPr>
          <w:color w:val="000000"/>
          <w:u w:color="000000"/>
        </w:rPr>
      </w:pPr>
    </w:p>
    <w:p w14:paraId="58C6E542"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Develop an Action Plan and estimated budget for development of a regional Fourth Industrial Revolution Strategy;</w:t>
      </w:r>
    </w:p>
    <w:p w14:paraId="615600B9"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Identify core Indicators for Digital Economy;</w:t>
      </w:r>
    </w:p>
    <w:p w14:paraId="3B669AB0"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Recommend international assessments for benchmarking digital economies for SADC Member States to monitor;</w:t>
      </w:r>
    </w:p>
    <w:p w14:paraId="6A4937D6"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Recommend key technical assistance and advisory services on Digital Economy and their sources that would beneficial to SADC Member States;</w:t>
      </w:r>
    </w:p>
    <w:p w14:paraId="15F00E25"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 xml:space="preserve">Provide guidance on how to mainstream research, development and innovation, education and skills development; gender, social and environment safeguards in relation to the digital economy;  </w:t>
      </w:r>
    </w:p>
    <w:p w14:paraId="355B6F85"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Recommend policy priorities and programmes to be considered at regional and national levels for the digital economy and Fourth Industrial Revolution;</w:t>
      </w:r>
    </w:p>
    <w:p w14:paraId="0FD1FF23"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Prepare and submit an Inception Report which includes the Methodology and Work Plan;</w:t>
      </w:r>
    </w:p>
    <w:p w14:paraId="06358F93"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lastRenderedPageBreak/>
        <w:t>Prepare and submit the First Draft Position Paper and Action Plan for development a Regional Strategy for review;</w:t>
      </w:r>
    </w:p>
    <w:p w14:paraId="4FD1B42C"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Moderate a SADC Regional Validation Workshop of all Member States and relevant stakeholders to present and validate the Draft Paper and Action Plan;</w:t>
      </w:r>
    </w:p>
    <w:p w14:paraId="3AF9D78C" w14:textId="77777777" w:rsidR="004E5427" w:rsidRPr="00E64C44" w:rsidRDefault="004E5427" w:rsidP="0027552B">
      <w:pPr>
        <w:numPr>
          <w:ilvl w:val="0"/>
          <w:numId w:val="36"/>
        </w:numPr>
        <w:spacing w:after="160" w:line="259" w:lineRule="auto"/>
        <w:contextualSpacing/>
        <w:rPr>
          <w:color w:val="000000"/>
          <w:u w:color="000000"/>
        </w:rPr>
      </w:pPr>
      <w:r w:rsidRPr="00E64C44">
        <w:rPr>
          <w:color w:val="000000"/>
          <w:u w:color="000000"/>
        </w:rPr>
        <w:t xml:space="preserve">Present the Second Draft Final Documents, inclusive of inputs and comments from the </w:t>
      </w:r>
      <w:proofErr w:type="gramStart"/>
      <w:r w:rsidRPr="00E64C44">
        <w:rPr>
          <w:color w:val="000000"/>
          <w:u w:color="000000"/>
        </w:rPr>
        <w:t>experts</w:t>
      </w:r>
      <w:proofErr w:type="gramEnd"/>
      <w:r w:rsidRPr="00E64C44">
        <w:rPr>
          <w:color w:val="000000"/>
          <w:u w:color="000000"/>
        </w:rPr>
        <w:t xml:space="preserve"> validation workshop.</w:t>
      </w:r>
    </w:p>
    <w:p w14:paraId="1DCEEE5A" w14:textId="77777777" w:rsidR="004E5427" w:rsidRPr="00E64C44" w:rsidRDefault="004E5427" w:rsidP="004E5427"/>
    <w:p w14:paraId="269ABA07" w14:textId="77777777" w:rsidR="004E5427" w:rsidRPr="00E64C44" w:rsidRDefault="004E5427" w:rsidP="004E5427">
      <w:r w:rsidRPr="00E64C44">
        <w:t>The SADC’s Strategy on Fourth Industrial Revolution will seek to also answer the following questions:</w:t>
      </w:r>
    </w:p>
    <w:p w14:paraId="18DF7563"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What are the most disruptive technologies that will fuel the SADC Digital Economy of the future?</w:t>
      </w:r>
    </w:p>
    <w:p w14:paraId="4FA71E72"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What are the key foundations (enablers) to enable SADC reap the digital dividend for the Digital Economy?</w:t>
      </w:r>
    </w:p>
    <w:p w14:paraId="5947E031"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What are the best practices initiatives that are currently being undertaken in SADC Member States to transition to a Digital Economy?</w:t>
      </w:r>
    </w:p>
    <w:p w14:paraId="35709D68"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What are the regulatory frameworks that need to be introduce and which ones need to be updated?</w:t>
      </w:r>
    </w:p>
    <w:p w14:paraId="3C535DF2"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What is the role of cyber security, copyright (intellectual property rights) and data sharing laws in a country’s digital infrastructure?</w:t>
      </w:r>
    </w:p>
    <w:p w14:paraId="6547EB79"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What are the necessary steps that should be taken by the Government and business for the development of skills vital for the Digital Economy?</w:t>
      </w:r>
    </w:p>
    <w:p w14:paraId="132163A4"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What are the institutions and the governance structures that Governments need to put in place to take full advantage of the Digital Economy and 4IR technologies?</w:t>
      </w:r>
    </w:p>
    <w:p w14:paraId="02F84686"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Which elements of Digital Economy foundations could be best implemented through Public-Private Partnerships (PPP)?</w:t>
      </w:r>
    </w:p>
    <w:p w14:paraId="09B64226"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 xml:space="preserve">How can SADC improve the ease of operations and reduce cost of operations for digital </w:t>
      </w:r>
      <w:proofErr w:type="gramStart"/>
      <w:r w:rsidRPr="00E64C44">
        <w:rPr>
          <w:color w:val="000000"/>
          <w:u w:color="000000"/>
        </w:rPr>
        <w:t>businesses.</w:t>
      </w:r>
      <w:proofErr w:type="gramEnd"/>
      <w:r w:rsidRPr="00E64C44">
        <w:rPr>
          <w:color w:val="000000"/>
          <w:u w:color="000000"/>
        </w:rPr>
        <w:t xml:space="preserve"> (</w:t>
      </w:r>
      <w:proofErr w:type="spellStart"/>
      <w:r w:rsidRPr="00E64C44">
        <w:rPr>
          <w:color w:val="000000"/>
          <w:u w:color="000000"/>
        </w:rPr>
        <w:t>eg.</w:t>
      </w:r>
      <w:proofErr w:type="spellEnd"/>
      <w:r w:rsidRPr="00E64C44">
        <w:rPr>
          <w:color w:val="000000"/>
          <w:u w:color="000000"/>
        </w:rPr>
        <w:t xml:space="preserve"> Enable entrepreneurs to set up businesses in less than a day)?</w:t>
      </w:r>
    </w:p>
    <w:p w14:paraId="30145984"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 xml:space="preserve">How do you create an attractive environment for investment in </w:t>
      </w:r>
      <w:proofErr w:type="gramStart"/>
      <w:r w:rsidRPr="00E64C44">
        <w:rPr>
          <w:color w:val="000000"/>
          <w:u w:color="000000"/>
        </w:rPr>
        <w:t>research,  innovation</w:t>
      </w:r>
      <w:proofErr w:type="gramEnd"/>
      <w:r w:rsidRPr="00E64C44">
        <w:rPr>
          <w:color w:val="000000"/>
          <w:u w:color="000000"/>
        </w:rPr>
        <w:t xml:space="preserve"> and technology?</w:t>
      </w:r>
    </w:p>
    <w:p w14:paraId="17BADFC8"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 xml:space="preserve">Who </w:t>
      </w:r>
      <w:proofErr w:type="gramStart"/>
      <w:r w:rsidRPr="00E64C44">
        <w:rPr>
          <w:color w:val="000000"/>
          <w:u w:color="000000"/>
        </w:rPr>
        <w:t>are</w:t>
      </w:r>
      <w:proofErr w:type="gramEnd"/>
      <w:r w:rsidRPr="00E64C44">
        <w:rPr>
          <w:color w:val="000000"/>
          <w:u w:color="000000"/>
        </w:rPr>
        <w:t xml:space="preserve"> the key SADC Regional Implementing Agencies to ensure effective implementation of a Digital Economy?</w:t>
      </w:r>
    </w:p>
    <w:p w14:paraId="7727C725"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 xml:space="preserve">Which three (3) major sectors in SADC will benefit the most from a Digital Economy and Fourth Industrial Revolution? </w:t>
      </w:r>
    </w:p>
    <w:p w14:paraId="4C0FC393"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If we are to rethink the way SADC Member States do manufacturing, what would be the fundamental changes?</w:t>
      </w:r>
    </w:p>
    <w:p w14:paraId="13CEBAA4"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 xml:space="preserve">What </w:t>
      </w:r>
      <w:proofErr w:type="gramStart"/>
      <w:r w:rsidRPr="00E64C44">
        <w:rPr>
          <w:color w:val="000000"/>
          <w:u w:color="000000"/>
        </w:rPr>
        <w:t>are</w:t>
      </w:r>
      <w:proofErr w:type="gramEnd"/>
      <w:r w:rsidRPr="00E64C44">
        <w:rPr>
          <w:color w:val="000000"/>
          <w:u w:color="000000"/>
        </w:rPr>
        <w:t xml:space="preserve"> the digital skills development programmes that would close inequalities and gender divides to ensure inclusion, equity and job for the future?</w:t>
      </w:r>
    </w:p>
    <w:p w14:paraId="7CDAF00E" w14:textId="77777777" w:rsidR="004E5427" w:rsidRPr="00E64C44" w:rsidRDefault="004E5427" w:rsidP="0027552B">
      <w:pPr>
        <w:numPr>
          <w:ilvl w:val="0"/>
          <w:numId w:val="37"/>
        </w:numPr>
        <w:spacing w:after="160" w:line="259" w:lineRule="auto"/>
        <w:ind w:left="720"/>
        <w:contextualSpacing/>
        <w:rPr>
          <w:color w:val="000000"/>
          <w:u w:color="000000"/>
        </w:rPr>
      </w:pPr>
      <w:r w:rsidRPr="00E64C44">
        <w:rPr>
          <w:color w:val="000000"/>
          <w:u w:color="000000"/>
        </w:rPr>
        <w:t>How should education systems at all levels be re-</w:t>
      </w:r>
      <w:proofErr w:type="spellStart"/>
      <w:r w:rsidRPr="00E64C44">
        <w:rPr>
          <w:color w:val="000000"/>
          <w:u w:color="000000"/>
        </w:rPr>
        <w:t>organised</w:t>
      </w:r>
      <w:proofErr w:type="spellEnd"/>
      <w:r w:rsidRPr="00E64C44">
        <w:rPr>
          <w:color w:val="000000"/>
          <w:u w:color="000000"/>
        </w:rPr>
        <w:t xml:space="preserve"> to respond to Fourth Industrial Revolution and the Digital Economy?</w:t>
      </w:r>
    </w:p>
    <w:p w14:paraId="7638380D" w14:textId="77777777" w:rsidR="004E5427" w:rsidRPr="00E64C44" w:rsidRDefault="004E5427" w:rsidP="004E5427">
      <w:pPr>
        <w:spacing w:after="160" w:line="259" w:lineRule="auto"/>
        <w:contextualSpacing/>
        <w:rPr>
          <w:color w:val="000000"/>
          <w:u w:color="000000"/>
        </w:rPr>
      </w:pPr>
    </w:p>
    <w:p w14:paraId="65CB4B5F" w14:textId="77777777" w:rsidR="004E5427" w:rsidRPr="00E64C44" w:rsidRDefault="004E5427" w:rsidP="004E5427">
      <w:pPr>
        <w:spacing w:after="160" w:line="259" w:lineRule="auto"/>
        <w:contextualSpacing/>
        <w:rPr>
          <w:color w:val="000000"/>
          <w:u w:color="000000"/>
        </w:rPr>
      </w:pPr>
    </w:p>
    <w:p w14:paraId="43177712" w14:textId="77777777" w:rsidR="004E5427" w:rsidRPr="00E64C44" w:rsidRDefault="004E5427" w:rsidP="004E5427">
      <w:pPr>
        <w:spacing w:after="160" w:line="259" w:lineRule="auto"/>
        <w:contextualSpacing/>
        <w:rPr>
          <w:b/>
          <w:color w:val="000000"/>
          <w:u w:color="000000"/>
        </w:rPr>
      </w:pPr>
      <w:r w:rsidRPr="00E64C44">
        <w:rPr>
          <w:b/>
          <w:color w:val="000000"/>
          <w:u w:color="000000"/>
        </w:rPr>
        <w:t xml:space="preserve">4.1.2 Geographical area to be covered </w:t>
      </w:r>
    </w:p>
    <w:p w14:paraId="763FB52B" w14:textId="77777777" w:rsidR="004E5427" w:rsidRPr="00E64C44" w:rsidRDefault="004E5427" w:rsidP="004E5427">
      <w:pPr>
        <w:rPr>
          <w:b/>
        </w:rPr>
      </w:pPr>
    </w:p>
    <w:p w14:paraId="05162557" w14:textId="77777777" w:rsidR="004E5427" w:rsidRPr="00E64C44" w:rsidRDefault="004E5427" w:rsidP="004E5427">
      <w:r w:rsidRPr="00E64C44">
        <w:t>The consultancy will mainly review existing literature on Fourth Industrial Revolution and conduct desk top research. The consultant to benchmark with other regional economic institutions in the continent and internationally such as with the ASEAN, EU, and MERCOSUR regions.</w:t>
      </w:r>
    </w:p>
    <w:p w14:paraId="3DA331AE" w14:textId="77777777" w:rsidR="004E5427" w:rsidRPr="00E64C44" w:rsidRDefault="004E5427" w:rsidP="004E5427">
      <w:pPr>
        <w:rPr>
          <w:b/>
        </w:rPr>
      </w:pPr>
    </w:p>
    <w:p w14:paraId="38B5A718" w14:textId="77777777" w:rsidR="004E5427" w:rsidRPr="00E64C44" w:rsidRDefault="004E5427" w:rsidP="004E5427">
      <w:pPr>
        <w:rPr>
          <w:b/>
        </w:rPr>
      </w:pPr>
      <w:r w:rsidRPr="00E64C44">
        <w:rPr>
          <w:b/>
        </w:rPr>
        <w:lastRenderedPageBreak/>
        <w:t>4.1.3 Target Groups</w:t>
      </w:r>
    </w:p>
    <w:p w14:paraId="2BD8171E" w14:textId="77777777" w:rsidR="004E5427" w:rsidRPr="00E64C44" w:rsidRDefault="004E5427" w:rsidP="004E5427">
      <w:r w:rsidRPr="00E64C44">
        <w:t>The consultant is expected to undertake literature review on the subject including what exists in SADC Member States. Cross-references or links to SADC guiding institutional documents (Revised RISDP, RIDMP, Industrial Strategy and Action Plan, Declarations etc) to create synergies may also be important to review.</w:t>
      </w:r>
    </w:p>
    <w:p w14:paraId="1BFB93BF" w14:textId="77777777" w:rsidR="004E5427" w:rsidRPr="00E64C44" w:rsidRDefault="004E5427" w:rsidP="004E5427">
      <w:r w:rsidRPr="00E64C44">
        <w:t xml:space="preserve">Interviews (telephonic, online questionnaires </w:t>
      </w:r>
      <w:proofErr w:type="spellStart"/>
      <w:r w:rsidRPr="00E64C44">
        <w:t>etc</w:t>
      </w:r>
      <w:proofErr w:type="spellEnd"/>
      <w:r w:rsidRPr="00E64C44">
        <w:t>) are to be conducted with relevant stakeholders who would include among others, ministries, regulators, infrastructure and services providers, consumers, regional and international financing institutions, SADC Regional Implementing Agencies, regional and international infrastructure-related organisations and experts.</w:t>
      </w:r>
    </w:p>
    <w:p w14:paraId="1D5FC28E" w14:textId="77777777" w:rsidR="004E5427" w:rsidRPr="00E64C44" w:rsidRDefault="004E5427" w:rsidP="004E5427">
      <w:pPr>
        <w:pStyle w:val="Heading2"/>
        <w:ind w:left="499" w:hanging="499"/>
      </w:pPr>
      <w:r w:rsidRPr="00E64C44">
        <w:t>4.2 Specific work</w:t>
      </w:r>
    </w:p>
    <w:p w14:paraId="7DB795F4" w14:textId="77777777" w:rsidR="004E5427" w:rsidRPr="00E64C44" w:rsidRDefault="004E5427" w:rsidP="004E5427">
      <w:pPr>
        <w:rPr>
          <w:rFonts w:eastAsia="Helvetica Neue"/>
        </w:rPr>
      </w:pPr>
      <w:r w:rsidRPr="00E64C44">
        <w:rPr>
          <w:rFonts w:eastAsia="Helvetica Neue"/>
        </w:rPr>
        <w:t>The Consultant will prepare a Work Plan setting out the approach to the following activities:</w:t>
      </w:r>
    </w:p>
    <w:p w14:paraId="07009FB7" w14:textId="77777777" w:rsidR="004E5427" w:rsidRPr="00E64C44" w:rsidRDefault="004E5427" w:rsidP="0027552B">
      <w:pPr>
        <w:numPr>
          <w:ilvl w:val="0"/>
          <w:numId w:val="35"/>
        </w:numPr>
        <w:rPr>
          <w:rFonts w:eastAsia="Helvetica Neue"/>
        </w:rPr>
      </w:pPr>
      <w:r w:rsidRPr="00E64C44">
        <w:rPr>
          <w:rFonts w:eastAsia="Helvetica Neue"/>
        </w:rPr>
        <w:t>Documentation review;</w:t>
      </w:r>
    </w:p>
    <w:p w14:paraId="3DFBDC83" w14:textId="77777777" w:rsidR="004E5427" w:rsidRPr="00E64C44" w:rsidRDefault="004E5427" w:rsidP="0027552B">
      <w:pPr>
        <w:numPr>
          <w:ilvl w:val="0"/>
          <w:numId w:val="35"/>
        </w:numPr>
        <w:rPr>
          <w:rFonts w:eastAsia="Helvetica Neue"/>
        </w:rPr>
      </w:pPr>
      <w:r w:rsidRPr="00E64C44">
        <w:rPr>
          <w:rFonts w:eastAsia="Helvetica Neue"/>
        </w:rPr>
        <w:t>Data collection at national, regional and international levels;</w:t>
      </w:r>
    </w:p>
    <w:p w14:paraId="02476DCD" w14:textId="77777777" w:rsidR="004E5427" w:rsidRPr="00E64C44" w:rsidRDefault="004E5427" w:rsidP="0027552B">
      <w:pPr>
        <w:numPr>
          <w:ilvl w:val="0"/>
          <w:numId w:val="35"/>
        </w:numPr>
        <w:rPr>
          <w:rFonts w:eastAsia="Helvetica Neue"/>
        </w:rPr>
      </w:pPr>
      <w:r w:rsidRPr="00E64C44">
        <w:rPr>
          <w:rFonts w:eastAsia="Helvetica Neue"/>
        </w:rPr>
        <w:t xml:space="preserve">Validation Workshop; </w:t>
      </w:r>
    </w:p>
    <w:p w14:paraId="094C0DA5" w14:textId="77777777" w:rsidR="004E5427" w:rsidRPr="00E64C44" w:rsidRDefault="004E5427" w:rsidP="0027552B">
      <w:pPr>
        <w:numPr>
          <w:ilvl w:val="0"/>
          <w:numId w:val="35"/>
        </w:numPr>
        <w:rPr>
          <w:rFonts w:eastAsia="Helvetica Neue"/>
        </w:rPr>
      </w:pPr>
      <w:r w:rsidRPr="00E64C44">
        <w:rPr>
          <w:rFonts w:eastAsia="Helvetica Neue"/>
        </w:rPr>
        <w:t xml:space="preserve">Preparation of the Inception Report; </w:t>
      </w:r>
    </w:p>
    <w:p w14:paraId="45B420F3" w14:textId="77777777" w:rsidR="004E5427" w:rsidRPr="00E64C44" w:rsidRDefault="004E5427" w:rsidP="0027552B">
      <w:pPr>
        <w:numPr>
          <w:ilvl w:val="0"/>
          <w:numId w:val="35"/>
        </w:numPr>
        <w:rPr>
          <w:rFonts w:eastAsia="Helvetica Neue"/>
        </w:rPr>
      </w:pPr>
      <w:r w:rsidRPr="00E64C44">
        <w:rPr>
          <w:rFonts w:eastAsia="Helvetica Neue"/>
        </w:rPr>
        <w:t>Draft SADC Position Paper, inclusive of the Literature Review, and draft Action Plan for development of regional strategy</w:t>
      </w:r>
    </w:p>
    <w:p w14:paraId="2A60E8FB" w14:textId="77777777" w:rsidR="004E5427" w:rsidRPr="00E64C44" w:rsidRDefault="004E5427" w:rsidP="0027552B">
      <w:pPr>
        <w:numPr>
          <w:ilvl w:val="0"/>
          <w:numId w:val="35"/>
        </w:numPr>
        <w:rPr>
          <w:rFonts w:eastAsia="Helvetica Neue"/>
        </w:rPr>
      </w:pPr>
      <w:r w:rsidRPr="00E64C44">
        <w:rPr>
          <w:rFonts w:eastAsia="Helvetica Neue"/>
        </w:rPr>
        <w:t xml:space="preserve">Present draft Paper to a Validation Workshop Agenda and </w:t>
      </w:r>
    </w:p>
    <w:p w14:paraId="62D6A026" w14:textId="77777777" w:rsidR="004E5427" w:rsidRPr="00E64C44" w:rsidRDefault="004E5427" w:rsidP="0027552B">
      <w:pPr>
        <w:numPr>
          <w:ilvl w:val="0"/>
          <w:numId w:val="35"/>
        </w:numPr>
        <w:rPr>
          <w:rFonts w:eastAsia="Helvetica Neue"/>
        </w:rPr>
      </w:pPr>
      <w:r w:rsidRPr="00E64C44">
        <w:rPr>
          <w:rFonts w:eastAsia="Helvetica Neue"/>
        </w:rPr>
        <w:t>Final SADC Position Paper after validation workshop.</w:t>
      </w:r>
    </w:p>
    <w:p w14:paraId="5ECAD022" w14:textId="77777777" w:rsidR="004E5427" w:rsidRPr="00E64C44" w:rsidRDefault="004E5427" w:rsidP="004E5427">
      <w:pPr>
        <w:rPr>
          <w:b/>
        </w:rPr>
      </w:pPr>
    </w:p>
    <w:p w14:paraId="259F8BA2" w14:textId="77777777" w:rsidR="004E5427" w:rsidRPr="00E64C44" w:rsidRDefault="004E5427" w:rsidP="004E5427">
      <w:pPr>
        <w:rPr>
          <w:b/>
        </w:rPr>
      </w:pPr>
    </w:p>
    <w:p w14:paraId="74BC932D" w14:textId="77777777" w:rsidR="004E5427" w:rsidRPr="00E64C44" w:rsidRDefault="004E5427" w:rsidP="004E5427">
      <w:pPr>
        <w:rPr>
          <w:b/>
        </w:rPr>
      </w:pPr>
      <w:r w:rsidRPr="00E64C44">
        <w:rPr>
          <w:b/>
        </w:rPr>
        <w:t>4.3 Project Management</w:t>
      </w:r>
    </w:p>
    <w:p w14:paraId="01671093" w14:textId="77777777" w:rsidR="004E5427" w:rsidRPr="00E64C44" w:rsidRDefault="004E5427" w:rsidP="004E5427">
      <w:pPr>
        <w:rPr>
          <w:b/>
        </w:rPr>
      </w:pPr>
    </w:p>
    <w:p w14:paraId="69F3882E" w14:textId="77777777" w:rsidR="004E5427" w:rsidRPr="00E64C44" w:rsidRDefault="004E5427" w:rsidP="004E5427">
      <w:pPr>
        <w:rPr>
          <w:b/>
        </w:rPr>
      </w:pPr>
      <w:r w:rsidRPr="00E64C44">
        <w:rPr>
          <w:b/>
        </w:rPr>
        <w:t>4.3.1 Responsible body</w:t>
      </w:r>
    </w:p>
    <w:p w14:paraId="3EBC3011" w14:textId="77777777" w:rsidR="004E5427" w:rsidRPr="00E64C44" w:rsidRDefault="004E5427" w:rsidP="004E5427">
      <w:pPr>
        <w:rPr>
          <w:b/>
        </w:rPr>
      </w:pPr>
    </w:p>
    <w:p w14:paraId="548CDBEF" w14:textId="77777777" w:rsidR="004E5427" w:rsidRPr="00E64C44" w:rsidRDefault="004E5427" w:rsidP="004E5427">
      <w:r w:rsidRPr="00E64C44">
        <w:t xml:space="preserve">The consultancy will be responsible to the Executive Secretary through the Directorates responsible for Industrial Development and Trade and Infrastructure respectively. </w:t>
      </w:r>
    </w:p>
    <w:p w14:paraId="3ADE3EE9" w14:textId="77777777" w:rsidR="004E5427" w:rsidRPr="00E64C44" w:rsidRDefault="004E5427" w:rsidP="004E5427">
      <w:pPr>
        <w:rPr>
          <w:b/>
        </w:rPr>
      </w:pPr>
    </w:p>
    <w:p w14:paraId="7B203760" w14:textId="77777777" w:rsidR="004E5427" w:rsidRPr="00E64C44" w:rsidRDefault="004E5427" w:rsidP="004E5427">
      <w:pPr>
        <w:rPr>
          <w:b/>
        </w:rPr>
      </w:pPr>
      <w:r w:rsidRPr="00E64C44">
        <w:rPr>
          <w:b/>
        </w:rPr>
        <w:t xml:space="preserve">4.3.2 Management Structure </w:t>
      </w:r>
    </w:p>
    <w:p w14:paraId="1DF949B3" w14:textId="77777777" w:rsidR="004E5427" w:rsidRPr="00E64C44" w:rsidRDefault="004E5427" w:rsidP="004E5427">
      <w:pPr>
        <w:rPr>
          <w:b/>
        </w:rPr>
      </w:pPr>
    </w:p>
    <w:p w14:paraId="7F8D1A2F" w14:textId="77777777" w:rsidR="004E5427" w:rsidRPr="00703B65" w:rsidRDefault="004E5427" w:rsidP="004E5427">
      <w:pPr>
        <w:rPr>
          <w:rFonts w:eastAsia="Helvetica Neue"/>
        </w:rPr>
      </w:pPr>
      <w:r w:rsidRPr="00703B65">
        <w:rPr>
          <w:rFonts w:eastAsia="Helvetica Neue"/>
        </w:rPr>
        <w:t xml:space="preserve">The assignment will be jointly supervised and reviewed by the Directorate of Industrial Development and Trade (IDT) </w:t>
      </w:r>
      <w:r w:rsidRPr="00E64C44">
        <w:rPr>
          <w:rFonts w:eastAsia="Helvetica Neue"/>
        </w:rPr>
        <w:t xml:space="preserve">and the </w:t>
      </w:r>
      <w:r w:rsidRPr="00703B65">
        <w:rPr>
          <w:rFonts w:eastAsia="Helvetica Neue"/>
        </w:rPr>
        <w:t xml:space="preserve">Directorate of Infrastructure from the SADC Secretariat. The consultant shall report to and perform the assigned tasks under the guidance of the Director Industrial Development and Trade </w:t>
      </w:r>
      <w:r w:rsidRPr="00E64C44">
        <w:rPr>
          <w:rFonts w:eastAsia="Helvetica Neue"/>
        </w:rPr>
        <w:t xml:space="preserve">and Director responsible for Infrastructure </w:t>
      </w:r>
      <w:r w:rsidRPr="00703B65">
        <w:rPr>
          <w:rFonts w:eastAsia="Helvetica Neue"/>
        </w:rPr>
        <w:t xml:space="preserve">and direct supervision of and </w:t>
      </w:r>
      <w:r w:rsidRPr="00E64C44">
        <w:rPr>
          <w:rFonts w:eastAsia="Helvetica Neue"/>
        </w:rPr>
        <w:t>Senior Programme Officer (</w:t>
      </w:r>
      <w:r w:rsidRPr="00703B65">
        <w:rPr>
          <w:rFonts w:eastAsia="Helvetica Neue"/>
        </w:rPr>
        <w:t>SPO</w:t>
      </w:r>
      <w:r w:rsidRPr="00E64C44">
        <w:rPr>
          <w:rFonts w:eastAsia="Helvetica Neue"/>
        </w:rPr>
        <w:t>)</w:t>
      </w:r>
      <w:r w:rsidRPr="00703B65">
        <w:rPr>
          <w:rFonts w:eastAsia="Helvetica Neue"/>
        </w:rPr>
        <w:t xml:space="preserve"> for Science Technology and Innovation (STI)</w:t>
      </w:r>
      <w:r w:rsidRPr="00E64C44">
        <w:rPr>
          <w:rFonts w:eastAsia="Helvetica Neue"/>
        </w:rPr>
        <w:t xml:space="preserve"> and </w:t>
      </w:r>
      <w:r w:rsidRPr="00703B65">
        <w:rPr>
          <w:rFonts w:eastAsia="Helvetica Neue"/>
        </w:rPr>
        <w:t>Senior Programme Officer (SPO) for ICT. A soft copy of the reports in the agreed format should be submitted to the SADC Secretariat within the agreed period to be considered as delivered.</w:t>
      </w:r>
    </w:p>
    <w:p w14:paraId="63328C2F" w14:textId="77777777" w:rsidR="004E5427" w:rsidRPr="00E64C44" w:rsidRDefault="004E5427" w:rsidP="004E5427">
      <w:pPr>
        <w:rPr>
          <w:b/>
        </w:rPr>
      </w:pPr>
    </w:p>
    <w:p w14:paraId="2538E4E1" w14:textId="77777777" w:rsidR="004E5427" w:rsidRPr="00E64C44" w:rsidRDefault="004E5427" w:rsidP="004E5427">
      <w:pPr>
        <w:rPr>
          <w:b/>
        </w:rPr>
      </w:pPr>
    </w:p>
    <w:p w14:paraId="12B1649B" w14:textId="77777777" w:rsidR="004E5427" w:rsidRPr="00E64C44" w:rsidRDefault="004E5427" w:rsidP="004E5427">
      <w:pPr>
        <w:rPr>
          <w:b/>
        </w:rPr>
      </w:pPr>
      <w:r w:rsidRPr="00E64C44">
        <w:rPr>
          <w:b/>
        </w:rPr>
        <w:t>4.3.3 Facilities to be provided by the contracting authority and/ or other parties</w:t>
      </w:r>
    </w:p>
    <w:p w14:paraId="3A6D521F" w14:textId="77777777" w:rsidR="004E5427" w:rsidRPr="00E64C44" w:rsidRDefault="004E5427" w:rsidP="004E5427">
      <w:pPr>
        <w:rPr>
          <w:b/>
        </w:rPr>
      </w:pPr>
    </w:p>
    <w:p w14:paraId="0EF43180" w14:textId="77777777" w:rsidR="004E5427" w:rsidRPr="00E64C44" w:rsidRDefault="004E5427" w:rsidP="004E5427">
      <w:pPr>
        <w:rPr>
          <w:b/>
        </w:rPr>
      </w:pPr>
    </w:p>
    <w:p w14:paraId="491BC4DB" w14:textId="77777777" w:rsidR="004E5427" w:rsidRPr="00E64C44" w:rsidRDefault="004E5427" w:rsidP="004E5427">
      <w:r w:rsidRPr="00E64C44">
        <w:t xml:space="preserve">The Contracting Authority (SADC) shall assist the Consultant in providing available study reports and other documents that may be relevant to the assignment. Where necessary, the Contracting Authority will assist in </w:t>
      </w:r>
      <w:proofErr w:type="gramStart"/>
      <w:r w:rsidRPr="00E64C44">
        <w:t>making arrangements</w:t>
      </w:r>
      <w:proofErr w:type="gramEnd"/>
      <w:r w:rsidRPr="00E64C44">
        <w:t xml:space="preserve"> for the Consultant to contact relevant agencies, institutions and other key stakeholders in the SADC region and other continental and international stakeholders. The contracting authority will </w:t>
      </w:r>
      <w:proofErr w:type="gramStart"/>
      <w:r w:rsidRPr="00E64C44">
        <w:t>borne</w:t>
      </w:r>
      <w:proofErr w:type="gramEnd"/>
      <w:r w:rsidRPr="00E64C44">
        <w:t xml:space="preserve"> the costs for the validation workshop.</w:t>
      </w:r>
    </w:p>
    <w:p w14:paraId="495BD8BB" w14:textId="77777777" w:rsidR="004E5427" w:rsidRPr="00E64C44" w:rsidRDefault="004E5427" w:rsidP="004E5427">
      <w:pPr>
        <w:rPr>
          <w:b/>
        </w:rPr>
      </w:pPr>
    </w:p>
    <w:p w14:paraId="6396493C" w14:textId="77777777" w:rsidR="004E5427" w:rsidRPr="00E64C44" w:rsidRDefault="004E5427" w:rsidP="004E5427">
      <w:pPr>
        <w:rPr>
          <w:b/>
        </w:rPr>
      </w:pPr>
      <w:r w:rsidRPr="00E64C44">
        <w:rPr>
          <w:b/>
        </w:rPr>
        <w:t xml:space="preserve">5. LOGISTICS AND TIMING </w:t>
      </w:r>
    </w:p>
    <w:p w14:paraId="178471B2" w14:textId="77777777" w:rsidR="004E5427" w:rsidRPr="00E64C44" w:rsidRDefault="004E5427" w:rsidP="004E5427">
      <w:pPr>
        <w:rPr>
          <w:b/>
        </w:rPr>
      </w:pPr>
    </w:p>
    <w:p w14:paraId="4F0A668C" w14:textId="77777777" w:rsidR="004E5427" w:rsidRPr="00E64C44" w:rsidRDefault="004E5427" w:rsidP="004E5427">
      <w:pPr>
        <w:rPr>
          <w:b/>
        </w:rPr>
      </w:pPr>
      <w:r w:rsidRPr="00E64C44">
        <w:rPr>
          <w:b/>
        </w:rPr>
        <w:t xml:space="preserve">5.1 Location </w:t>
      </w:r>
    </w:p>
    <w:p w14:paraId="5D0CDB21" w14:textId="77777777" w:rsidR="004E5427" w:rsidRPr="00E64C44" w:rsidRDefault="004E5427" w:rsidP="004E5427">
      <w:pPr>
        <w:rPr>
          <w:b/>
        </w:rPr>
      </w:pPr>
    </w:p>
    <w:p w14:paraId="513F6BC3" w14:textId="77777777" w:rsidR="004E5427" w:rsidRPr="00E64C44" w:rsidRDefault="004E5427" w:rsidP="004E5427">
      <w:r w:rsidRPr="00E64C44">
        <w:t xml:space="preserve">This consultant can be located anywhere within the SADC region but will be reporting to the Secretariat in Gaborone, Botswana. </w:t>
      </w:r>
    </w:p>
    <w:p w14:paraId="0915EB77" w14:textId="77777777" w:rsidR="004E5427" w:rsidRPr="00E64C44" w:rsidRDefault="004E5427" w:rsidP="004E5427"/>
    <w:p w14:paraId="28F6DC9E" w14:textId="77777777" w:rsidR="004E5427" w:rsidRPr="00E64C44" w:rsidRDefault="004E5427" w:rsidP="004E5427">
      <w:pPr>
        <w:rPr>
          <w:b/>
        </w:rPr>
      </w:pPr>
      <w:r w:rsidRPr="00E64C44">
        <w:rPr>
          <w:b/>
        </w:rPr>
        <w:t xml:space="preserve">5.2 Start date and period of implementation </w:t>
      </w:r>
    </w:p>
    <w:p w14:paraId="217A6F91" w14:textId="77777777" w:rsidR="004E5427" w:rsidRPr="00E64C44" w:rsidRDefault="004E5427" w:rsidP="004E5427">
      <w:pPr>
        <w:rPr>
          <w:b/>
        </w:rPr>
      </w:pPr>
    </w:p>
    <w:p w14:paraId="7116E32B" w14:textId="2A363A38" w:rsidR="004E5427" w:rsidRPr="00E64C44" w:rsidRDefault="004E5427" w:rsidP="004E5427">
      <w:r w:rsidRPr="00E64C44">
        <w:t xml:space="preserve">The intended start date 1 </w:t>
      </w:r>
      <w:r w:rsidR="00CB7A35">
        <w:t xml:space="preserve">September </w:t>
      </w:r>
      <w:r w:rsidRPr="00E64C44">
        <w:t xml:space="preserve">2020 and the period of implementation will be two months. Please see Articles 2.1, 2.3 and 2.4 of the special conditions for the actual start date and period of implementation. </w:t>
      </w:r>
    </w:p>
    <w:p w14:paraId="1615CC21" w14:textId="77777777" w:rsidR="004E5427" w:rsidRPr="00E64C44" w:rsidRDefault="004E5427" w:rsidP="004E5427"/>
    <w:p w14:paraId="5D44C9DB" w14:textId="77777777" w:rsidR="004E5427" w:rsidRPr="00E64C44" w:rsidRDefault="004E5427" w:rsidP="004E5427"/>
    <w:p w14:paraId="3300B56B" w14:textId="77777777" w:rsidR="004E5427" w:rsidRPr="00E64C44" w:rsidRDefault="004E5427" w:rsidP="004E5427">
      <w:pPr>
        <w:rPr>
          <w:b/>
        </w:rPr>
      </w:pPr>
      <w:r w:rsidRPr="00E64C44">
        <w:rPr>
          <w:b/>
        </w:rPr>
        <w:t xml:space="preserve">6.  REQUIREMENTS </w:t>
      </w:r>
    </w:p>
    <w:p w14:paraId="3D3CA210" w14:textId="77777777" w:rsidR="004E5427" w:rsidRPr="00E64C44" w:rsidRDefault="004E5427" w:rsidP="004E5427">
      <w:pPr>
        <w:rPr>
          <w:b/>
        </w:rPr>
      </w:pPr>
    </w:p>
    <w:p w14:paraId="5A2211A2" w14:textId="77777777" w:rsidR="004E5427" w:rsidRPr="00E64C44" w:rsidRDefault="004E5427" w:rsidP="004E5427">
      <w:pPr>
        <w:rPr>
          <w:b/>
        </w:rPr>
      </w:pPr>
      <w:r w:rsidRPr="00E64C44">
        <w:rPr>
          <w:b/>
        </w:rPr>
        <w:t xml:space="preserve">6.1 Staff </w:t>
      </w:r>
    </w:p>
    <w:p w14:paraId="680B5B2D" w14:textId="77777777" w:rsidR="004E5427" w:rsidRPr="00E64C44" w:rsidRDefault="004E5427" w:rsidP="004E5427">
      <w:pPr>
        <w:rPr>
          <w:b/>
        </w:rPr>
      </w:pPr>
    </w:p>
    <w:p w14:paraId="16B5B9B2" w14:textId="77777777" w:rsidR="004E5427" w:rsidRPr="00E64C44" w:rsidRDefault="004E5427" w:rsidP="004E5427">
      <w:pPr>
        <w:autoSpaceDE w:val="0"/>
        <w:autoSpaceDN w:val="0"/>
        <w:adjustRightInd w:val="0"/>
      </w:pPr>
      <w:r w:rsidRPr="00E64C44">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54A1AE2A" w14:textId="77777777" w:rsidR="004E5427" w:rsidRPr="00E64C44" w:rsidRDefault="004E5427" w:rsidP="004E5427">
      <w:pPr>
        <w:rPr>
          <w:b/>
        </w:rPr>
      </w:pPr>
    </w:p>
    <w:p w14:paraId="59A36C8E" w14:textId="77777777" w:rsidR="004E5427" w:rsidRPr="00E64C44" w:rsidRDefault="004E5427" w:rsidP="004E5427">
      <w:pPr>
        <w:rPr>
          <w:b/>
        </w:rPr>
      </w:pPr>
      <w:r w:rsidRPr="00E64C44">
        <w:rPr>
          <w:b/>
        </w:rPr>
        <w:t xml:space="preserve">6.1.1 Key Experts </w:t>
      </w:r>
    </w:p>
    <w:p w14:paraId="77998A7B" w14:textId="77777777" w:rsidR="004E5427" w:rsidRPr="00E64C44" w:rsidRDefault="004E5427" w:rsidP="004E5427">
      <w:pPr>
        <w:rPr>
          <w:b/>
        </w:rPr>
      </w:pPr>
    </w:p>
    <w:p w14:paraId="586281D3" w14:textId="77777777" w:rsidR="004E5427" w:rsidRPr="00E64C44" w:rsidRDefault="004E5427" w:rsidP="004E5427">
      <w:pPr>
        <w:rPr>
          <w:b/>
        </w:rPr>
      </w:pPr>
      <w:r w:rsidRPr="00E64C44">
        <w:rPr>
          <w:b/>
        </w:rPr>
        <w:t>Qualifications and Skills</w:t>
      </w:r>
    </w:p>
    <w:p w14:paraId="20EDAAC0" w14:textId="4C846B9B" w:rsidR="00CB7A35" w:rsidRDefault="00CB7A35" w:rsidP="00CB7A35">
      <w:pPr>
        <w:numPr>
          <w:ilvl w:val="0"/>
          <w:numId w:val="34"/>
        </w:numPr>
        <w:spacing w:after="160" w:line="259" w:lineRule="auto"/>
        <w:contextualSpacing/>
        <w:rPr>
          <w:color w:val="000000"/>
          <w:u w:color="000000"/>
        </w:rPr>
      </w:pPr>
      <w:r w:rsidRPr="00BD41EB">
        <w:rPr>
          <w:color w:val="000000"/>
          <w:u w:color="000000"/>
        </w:rPr>
        <w:t>Advanced university degree in business, strategy, technology, Engineering or Science or relevant fields</w:t>
      </w:r>
    </w:p>
    <w:p w14:paraId="0B0BF42C" w14:textId="7FE5D5E9" w:rsidR="00CB7A35" w:rsidRPr="00BD41EB" w:rsidRDefault="00CB7A35" w:rsidP="00BD41EB">
      <w:pPr>
        <w:numPr>
          <w:ilvl w:val="0"/>
          <w:numId w:val="34"/>
        </w:numPr>
        <w:spacing w:after="160" w:line="259" w:lineRule="auto"/>
        <w:contextualSpacing/>
        <w:rPr>
          <w:color w:val="000000"/>
          <w:u w:color="000000"/>
        </w:rPr>
      </w:pPr>
      <w:r w:rsidRPr="00BD41EB">
        <w:rPr>
          <w:color w:val="000000"/>
          <w:u w:color="000000"/>
        </w:rPr>
        <w:t xml:space="preserve">Possession of a PhD will be </w:t>
      </w:r>
      <w:r>
        <w:rPr>
          <w:color w:val="000000"/>
          <w:u w:color="000000"/>
        </w:rPr>
        <w:t>considered as an</w:t>
      </w:r>
      <w:r w:rsidRPr="00BD41EB">
        <w:rPr>
          <w:color w:val="000000"/>
          <w:u w:color="000000"/>
        </w:rPr>
        <w:t xml:space="preserve"> advantage</w:t>
      </w:r>
    </w:p>
    <w:p w14:paraId="7594B445" w14:textId="77777777" w:rsidR="00CB7A35" w:rsidRPr="00D468DB" w:rsidRDefault="00CB7A35" w:rsidP="00CB7A35">
      <w:pPr>
        <w:numPr>
          <w:ilvl w:val="0"/>
          <w:numId w:val="34"/>
        </w:numPr>
        <w:spacing w:after="160" w:line="259" w:lineRule="auto"/>
        <w:contextualSpacing/>
        <w:rPr>
          <w:color w:val="000000"/>
          <w:u w:color="000000"/>
        </w:rPr>
      </w:pPr>
      <w:r w:rsidRPr="00D468DB">
        <w:rPr>
          <w:color w:val="000000"/>
          <w:u w:color="000000"/>
        </w:rPr>
        <w:t>Proven analytical capacity and ability to identify needs and constraints, set priorities and translate into action plans</w:t>
      </w:r>
    </w:p>
    <w:p w14:paraId="26E09892" w14:textId="77777777" w:rsidR="00CB7A35" w:rsidRPr="00E64C44" w:rsidRDefault="00CB7A35" w:rsidP="00CB7A35">
      <w:pPr>
        <w:numPr>
          <w:ilvl w:val="0"/>
          <w:numId w:val="34"/>
        </w:numPr>
        <w:jc w:val="both"/>
      </w:pPr>
      <w:r w:rsidRPr="00E64C44">
        <w:t xml:space="preserve">Fluency in spoken and written English. </w:t>
      </w:r>
    </w:p>
    <w:p w14:paraId="1149D18A" w14:textId="77777777" w:rsidR="00CB7A35" w:rsidRPr="00864015" w:rsidRDefault="00CB7A35" w:rsidP="00CB7A35">
      <w:pPr>
        <w:numPr>
          <w:ilvl w:val="0"/>
          <w:numId w:val="34"/>
        </w:numPr>
        <w:jc w:val="both"/>
      </w:pPr>
      <w:r w:rsidRPr="00E64C44">
        <w:t>Knowledge of Portuguese and French will be added advantage</w:t>
      </w:r>
    </w:p>
    <w:p w14:paraId="7549334D" w14:textId="77777777" w:rsidR="00CB7A35" w:rsidRPr="00E64C44" w:rsidRDefault="00CB7A35" w:rsidP="00CB7A35">
      <w:pPr>
        <w:numPr>
          <w:ilvl w:val="0"/>
          <w:numId w:val="34"/>
        </w:numPr>
        <w:jc w:val="both"/>
      </w:pPr>
      <w:r w:rsidRPr="00E64C44">
        <w:t xml:space="preserve">Research and Report writing skills </w:t>
      </w:r>
    </w:p>
    <w:p w14:paraId="1442178C" w14:textId="77777777" w:rsidR="00CB7A35" w:rsidRPr="00E64C44" w:rsidRDefault="00CB7A35" w:rsidP="00CB7A35">
      <w:pPr>
        <w:numPr>
          <w:ilvl w:val="0"/>
          <w:numId w:val="34"/>
        </w:numPr>
        <w:jc w:val="both"/>
      </w:pPr>
      <w:r w:rsidRPr="00E64C44">
        <w:t>Communication skills</w:t>
      </w:r>
    </w:p>
    <w:p w14:paraId="28E723CE" w14:textId="77777777" w:rsidR="00CB7A35" w:rsidRPr="00E64C44" w:rsidRDefault="00CB7A35" w:rsidP="00CB7A35">
      <w:pPr>
        <w:numPr>
          <w:ilvl w:val="0"/>
          <w:numId w:val="34"/>
        </w:numPr>
        <w:jc w:val="both"/>
      </w:pPr>
      <w:r w:rsidRPr="00E64C44">
        <w:t xml:space="preserve">MS Office computer skills </w:t>
      </w:r>
    </w:p>
    <w:p w14:paraId="561B6048" w14:textId="777EAEC8" w:rsidR="004E5427" w:rsidRDefault="004E5427" w:rsidP="004E5427">
      <w:pPr>
        <w:rPr>
          <w:b/>
        </w:rPr>
      </w:pPr>
    </w:p>
    <w:p w14:paraId="2D8F212A" w14:textId="3359C723" w:rsidR="00CB7A35" w:rsidRDefault="00CB7A35" w:rsidP="004E5427">
      <w:pPr>
        <w:rPr>
          <w:b/>
        </w:rPr>
      </w:pPr>
      <w:r>
        <w:rPr>
          <w:b/>
        </w:rPr>
        <w:t>General Professional Experience</w:t>
      </w:r>
    </w:p>
    <w:p w14:paraId="1639649B" w14:textId="070BC8C0" w:rsidR="00CB7A35" w:rsidRPr="00BD41EB" w:rsidRDefault="00CB7A35" w:rsidP="00BD41EB">
      <w:pPr>
        <w:numPr>
          <w:ilvl w:val="0"/>
          <w:numId w:val="34"/>
        </w:numPr>
        <w:spacing w:after="160" w:line="259" w:lineRule="auto"/>
        <w:contextualSpacing/>
        <w:rPr>
          <w:color w:val="000000"/>
          <w:u w:color="000000"/>
        </w:rPr>
      </w:pPr>
      <w:r w:rsidRPr="00D468DB">
        <w:rPr>
          <w:color w:val="000000"/>
          <w:u w:color="000000"/>
        </w:rPr>
        <w:t>Demonstrate a minimum of ten (10) years of working experience in strategic management covering areas including business strategy and planning; integration and alignment of strategic directions and policies; foresight and critical analysis and thinking; systems development; monitoring performance and outcomes, strategy and organizational development for related organisations</w:t>
      </w:r>
    </w:p>
    <w:p w14:paraId="3C2F57D6" w14:textId="7F498035" w:rsidR="00CB7A35" w:rsidRDefault="00CB7A35" w:rsidP="004E5427">
      <w:pPr>
        <w:rPr>
          <w:b/>
        </w:rPr>
      </w:pPr>
    </w:p>
    <w:p w14:paraId="41C87ECB" w14:textId="417E3DDA" w:rsidR="00CB7A35" w:rsidRDefault="00CB7A35" w:rsidP="004E5427">
      <w:pPr>
        <w:rPr>
          <w:b/>
        </w:rPr>
      </w:pPr>
      <w:r>
        <w:rPr>
          <w:b/>
        </w:rPr>
        <w:t>Specific Professional Experience</w:t>
      </w:r>
    </w:p>
    <w:p w14:paraId="19477456" w14:textId="783AFF83" w:rsidR="004E5427" w:rsidRPr="00D468DB" w:rsidRDefault="004E5427" w:rsidP="0027552B">
      <w:pPr>
        <w:numPr>
          <w:ilvl w:val="0"/>
          <w:numId w:val="34"/>
        </w:numPr>
        <w:spacing w:after="160" w:line="259" w:lineRule="auto"/>
        <w:contextualSpacing/>
        <w:rPr>
          <w:color w:val="000000"/>
          <w:u w:color="000000"/>
        </w:rPr>
      </w:pPr>
      <w:r w:rsidRPr="00D468DB">
        <w:rPr>
          <w:color w:val="000000"/>
          <w:u w:color="000000"/>
        </w:rPr>
        <w:t>Knowledge of global and continental efforts toward</w:t>
      </w:r>
      <w:r w:rsidRPr="00E64C44">
        <w:rPr>
          <w:color w:val="000000"/>
          <w:u w:color="000000"/>
        </w:rPr>
        <w:t>s Fourth Industrial Revolution and the</w:t>
      </w:r>
      <w:r w:rsidRPr="00D468DB">
        <w:rPr>
          <w:color w:val="000000"/>
          <w:u w:color="000000"/>
        </w:rPr>
        <w:t xml:space="preserve"> Digital Economy</w:t>
      </w:r>
    </w:p>
    <w:p w14:paraId="6546D192" w14:textId="0A69404D" w:rsidR="004E5427" w:rsidRPr="00D468DB" w:rsidRDefault="004E5427" w:rsidP="0027552B">
      <w:pPr>
        <w:numPr>
          <w:ilvl w:val="0"/>
          <w:numId w:val="34"/>
        </w:numPr>
        <w:spacing w:after="160" w:line="259" w:lineRule="auto"/>
        <w:contextualSpacing/>
        <w:rPr>
          <w:color w:val="000000"/>
          <w:u w:color="000000"/>
        </w:rPr>
      </w:pPr>
      <w:r w:rsidRPr="00D468DB">
        <w:rPr>
          <w:color w:val="000000"/>
          <w:u w:color="000000"/>
        </w:rPr>
        <w:t>Experience in policy research</w:t>
      </w:r>
    </w:p>
    <w:p w14:paraId="5B6327FE" w14:textId="2C3C7DB1" w:rsidR="004E5427" w:rsidRDefault="004E5427" w:rsidP="0027552B">
      <w:pPr>
        <w:numPr>
          <w:ilvl w:val="0"/>
          <w:numId w:val="34"/>
        </w:numPr>
        <w:spacing w:after="160" w:line="259" w:lineRule="auto"/>
        <w:contextualSpacing/>
        <w:rPr>
          <w:color w:val="000000"/>
          <w:u w:color="000000"/>
        </w:rPr>
      </w:pPr>
      <w:r w:rsidRPr="00D468DB">
        <w:rPr>
          <w:color w:val="000000"/>
          <w:u w:color="000000"/>
        </w:rPr>
        <w:lastRenderedPageBreak/>
        <w:t xml:space="preserve">Good publication record in the field of </w:t>
      </w:r>
      <w:r w:rsidRPr="00E64C44">
        <w:rPr>
          <w:color w:val="000000"/>
          <w:u w:color="000000"/>
        </w:rPr>
        <w:t xml:space="preserve">Fourth Industrial Revolution and or </w:t>
      </w:r>
      <w:r w:rsidRPr="00D468DB">
        <w:rPr>
          <w:color w:val="000000"/>
          <w:u w:color="000000"/>
        </w:rPr>
        <w:t>Digital Economy will be an advantage</w:t>
      </w:r>
    </w:p>
    <w:p w14:paraId="06022F0B" w14:textId="776D127E" w:rsidR="004E5427" w:rsidRPr="00D468DB" w:rsidRDefault="00CB7A35" w:rsidP="0027552B">
      <w:pPr>
        <w:numPr>
          <w:ilvl w:val="0"/>
          <w:numId w:val="34"/>
        </w:numPr>
        <w:spacing w:after="160" w:line="259" w:lineRule="auto"/>
        <w:contextualSpacing/>
        <w:rPr>
          <w:color w:val="000000"/>
          <w:u w:color="000000"/>
        </w:rPr>
      </w:pPr>
      <w:r>
        <w:t>E</w:t>
      </w:r>
      <w:r w:rsidR="004E5427" w:rsidRPr="00D468DB">
        <w:rPr>
          <w:color w:val="000000"/>
          <w:u w:color="000000"/>
        </w:rPr>
        <w:t>xperience in managing similar assignment</w:t>
      </w:r>
      <w:r>
        <w:rPr>
          <w:color w:val="000000"/>
          <w:u w:color="000000"/>
        </w:rPr>
        <w:t>s</w:t>
      </w:r>
    </w:p>
    <w:p w14:paraId="1CD35E76" w14:textId="77777777" w:rsidR="004E5427" w:rsidRPr="00D468DB" w:rsidRDefault="004E5427" w:rsidP="0027552B">
      <w:pPr>
        <w:numPr>
          <w:ilvl w:val="0"/>
          <w:numId w:val="34"/>
        </w:numPr>
        <w:spacing w:after="160" w:line="259" w:lineRule="auto"/>
        <w:contextualSpacing/>
        <w:rPr>
          <w:color w:val="000000"/>
          <w:u w:color="000000"/>
        </w:rPr>
      </w:pPr>
      <w:r w:rsidRPr="00D468DB">
        <w:rPr>
          <w:color w:val="000000"/>
          <w:u w:color="000000"/>
        </w:rPr>
        <w:t>Experience in working with SADC Regional Implementing Agencies is an added advantage.</w:t>
      </w:r>
    </w:p>
    <w:p w14:paraId="73DBA7CF" w14:textId="77777777" w:rsidR="004E5427" w:rsidRPr="00E64C44" w:rsidRDefault="004E5427" w:rsidP="004E5427"/>
    <w:p w14:paraId="39C6F92A" w14:textId="77777777" w:rsidR="004E5427" w:rsidRPr="00E64C44" w:rsidRDefault="004E5427" w:rsidP="004E5427">
      <w:pPr>
        <w:rPr>
          <w:b/>
        </w:rPr>
      </w:pPr>
      <w:r w:rsidRPr="00E64C44">
        <w:rPr>
          <w:b/>
        </w:rPr>
        <w:t>6.1.2 Non-Key experts</w:t>
      </w:r>
    </w:p>
    <w:p w14:paraId="2151911C" w14:textId="77777777" w:rsidR="004E5427" w:rsidRPr="00E64C44" w:rsidRDefault="004E5427" w:rsidP="004E5427">
      <w:pPr>
        <w:rPr>
          <w:b/>
        </w:rPr>
      </w:pPr>
    </w:p>
    <w:p w14:paraId="5138A946" w14:textId="5286672B" w:rsidR="004E5427" w:rsidRPr="00E64C44" w:rsidRDefault="00864015" w:rsidP="004E5427">
      <w:r>
        <w:t xml:space="preserve">Not </w:t>
      </w:r>
      <w:proofErr w:type="gramStart"/>
      <w:r>
        <w:t xml:space="preserve">Applicable </w:t>
      </w:r>
      <w:r w:rsidR="004E5427" w:rsidRPr="00E64C44">
        <w:t>.</w:t>
      </w:r>
      <w:proofErr w:type="gramEnd"/>
      <w:r w:rsidR="004E5427" w:rsidRPr="00E64C44">
        <w:t xml:space="preserve"> </w:t>
      </w:r>
    </w:p>
    <w:p w14:paraId="05C2D4ED" w14:textId="77777777" w:rsidR="004E5427" w:rsidRPr="00E64C44" w:rsidRDefault="004E5427" w:rsidP="004E5427"/>
    <w:p w14:paraId="1E6F2A31" w14:textId="77777777" w:rsidR="004E5427" w:rsidRPr="00E64C44" w:rsidRDefault="004E5427" w:rsidP="004E5427">
      <w:pPr>
        <w:rPr>
          <w:b/>
        </w:rPr>
      </w:pPr>
      <w:r w:rsidRPr="00E64C44">
        <w:rPr>
          <w:b/>
        </w:rPr>
        <w:t xml:space="preserve">6.2 Office Accommodation </w:t>
      </w:r>
    </w:p>
    <w:p w14:paraId="29B26614" w14:textId="77777777" w:rsidR="004E5427" w:rsidRPr="00E64C44" w:rsidRDefault="004E5427" w:rsidP="004E5427">
      <w:pPr>
        <w:rPr>
          <w:b/>
        </w:rPr>
      </w:pPr>
    </w:p>
    <w:p w14:paraId="3C02E3A9" w14:textId="77777777" w:rsidR="004E5427" w:rsidRPr="00E64C44" w:rsidRDefault="004E5427" w:rsidP="004E5427">
      <w:r w:rsidRPr="00E64C44">
        <w:t>The Consultant is expected to be fully self- sufficient in terms of accommodation, office space, office supplies, office equipment and transport.</w:t>
      </w:r>
    </w:p>
    <w:p w14:paraId="55E48E6E" w14:textId="77777777" w:rsidR="004E5427" w:rsidRPr="00E64C44" w:rsidRDefault="004E5427" w:rsidP="004E5427"/>
    <w:p w14:paraId="3C38E91A" w14:textId="77777777" w:rsidR="004E5427" w:rsidRPr="00E64C44" w:rsidRDefault="004E5427" w:rsidP="004E5427">
      <w:pPr>
        <w:rPr>
          <w:b/>
        </w:rPr>
      </w:pPr>
      <w:r w:rsidRPr="00E64C44">
        <w:rPr>
          <w:b/>
        </w:rPr>
        <w:t>6.3 Facilities to be provided by the contractor</w:t>
      </w:r>
    </w:p>
    <w:p w14:paraId="6E536DCC" w14:textId="77777777" w:rsidR="004E5427" w:rsidRPr="00E64C44" w:rsidRDefault="004E5427" w:rsidP="004E5427">
      <w:pPr>
        <w:rPr>
          <w:b/>
        </w:rPr>
      </w:pPr>
    </w:p>
    <w:p w14:paraId="11A825C5" w14:textId="77777777" w:rsidR="004E5427" w:rsidRPr="00E64C44" w:rsidRDefault="004E5427" w:rsidP="004E5427">
      <w:r w:rsidRPr="00E64C44">
        <w:t>The contractor shall ensure that experts are adequately supported and equipped. In particular, it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p>
    <w:p w14:paraId="7ABDB760" w14:textId="77777777" w:rsidR="004E5427" w:rsidRPr="00E64C44" w:rsidRDefault="004E5427" w:rsidP="004E5427">
      <w:r w:rsidRPr="00E64C44">
        <w:t xml:space="preserve">Data, documentation and assets from the consultancy will remain in the custody of the Contracting Authority at the end of the assignment. The Consultant will </w:t>
      </w:r>
      <w:proofErr w:type="gramStart"/>
      <w:r w:rsidRPr="00E64C44">
        <w:t>make arrangements</w:t>
      </w:r>
      <w:proofErr w:type="gramEnd"/>
      <w:r w:rsidRPr="00E64C44">
        <w:t xml:space="preserve"> to ensure a participatory/consultative approach with a high degree of public involvement and participation. This includes arrangements of the envisaged stakeholder workshops. </w:t>
      </w:r>
      <w:r w:rsidRPr="00E64C44">
        <w:rPr>
          <w:lang w:eastAsia="nb-NO"/>
        </w:rPr>
        <w:t>If necessary, the Consultant shall be responsible for coming up with a training and knowledge transfer plan to counterpart staff to be approved by the Contracting Authority.</w:t>
      </w:r>
    </w:p>
    <w:p w14:paraId="5B30E2A6" w14:textId="77777777" w:rsidR="004E5427" w:rsidRPr="00E64C44" w:rsidRDefault="004E5427" w:rsidP="004E5427">
      <w:pPr>
        <w:rPr>
          <w:b/>
        </w:rPr>
      </w:pPr>
    </w:p>
    <w:p w14:paraId="7D73CF0C" w14:textId="77777777" w:rsidR="004E5427" w:rsidRPr="00E64C44" w:rsidRDefault="004E5427" w:rsidP="004E5427">
      <w:pPr>
        <w:rPr>
          <w:b/>
        </w:rPr>
      </w:pPr>
      <w:r w:rsidRPr="00E64C44">
        <w:rPr>
          <w:b/>
        </w:rPr>
        <w:t xml:space="preserve">6.4 Equipment </w:t>
      </w:r>
    </w:p>
    <w:p w14:paraId="5EDAE9E8" w14:textId="77777777" w:rsidR="004E5427" w:rsidRPr="00E64C44" w:rsidRDefault="004E5427" w:rsidP="004E5427">
      <w:pPr>
        <w:rPr>
          <w:b/>
        </w:rPr>
      </w:pPr>
    </w:p>
    <w:p w14:paraId="0F4C4E83" w14:textId="77777777" w:rsidR="004E5427" w:rsidRPr="00E64C44" w:rsidRDefault="004E5427" w:rsidP="004E5427">
      <w:pPr>
        <w:rPr>
          <w:b/>
        </w:rPr>
      </w:pPr>
    </w:p>
    <w:p w14:paraId="7D6CBA46" w14:textId="77777777" w:rsidR="004E5427" w:rsidRPr="00E64C44" w:rsidRDefault="004E5427" w:rsidP="004E5427">
      <w:r w:rsidRPr="00E64C44">
        <w:t>No equipment is to be purchased on behalf of the contracting authority / partner country as part of this service contract or transferred to the contracting authority / partner country at the end of this contract. Any equipment related to this contract which is to be acquired by the partner country must be purchased by means of a separate supply tender procedure.</w:t>
      </w:r>
    </w:p>
    <w:p w14:paraId="4F330298" w14:textId="77777777" w:rsidR="004E5427" w:rsidRPr="00E64C44" w:rsidRDefault="004E5427" w:rsidP="004E5427">
      <w:pPr>
        <w:rPr>
          <w:b/>
        </w:rPr>
      </w:pPr>
    </w:p>
    <w:p w14:paraId="72F76219" w14:textId="77777777" w:rsidR="004E5427" w:rsidRPr="00E64C44" w:rsidRDefault="004E5427" w:rsidP="004E5427">
      <w:pPr>
        <w:rPr>
          <w:b/>
        </w:rPr>
      </w:pPr>
      <w:r w:rsidRPr="00E64C44">
        <w:rPr>
          <w:b/>
        </w:rPr>
        <w:t xml:space="preserve">7. REPORTS </w:t>
      </w:r>
    </w:p>
    <w:p w14:paraId="177B53F8" w14:textId="77777777" w:rsidR="004E5427" w:rsidRPr="00E64C44" w:rsidRDefault="004E5427" w:rsidP="004E5427">
      <w:pPr>
        <w:rPr>
          <w:b/>
        </w:rPr>
      </w:pPr>
    </w:p>
    <w:p w14:paraId="7151005F" w14:textId="77777777" w:rsidR="004E5427" w:rsidRPr="00E64C44" w:rsidRDefault="004E5427" w:rsidP="004E5427">
      <w:pPr>
        <w:rPr>
          <w:b/>
        </w:rPr>
      </w:pPr>
      <w:r w:rsidRPr="00E64C44">
        <w:rPr>
          <w:b/>
        </w:rPr>
        <w:t>7.1 Reporting Requirements</w:t>
      </w:r>
    </w:p>
    <w:p w14:paraId="4B882DF4" w14:textId="77777777" w:rsidR="004E5427" w:rsidRPr="00E64C44" w:rsidRDefault="004E5427" w:rsidP="004E5427">
      <w:pPr>
        <w:rPr>
          <w:b/>
        </w:rPr>
      </w:pPr>
    </w:p>
    <w:p w14:paraId="4257C3C8" w14:textId="77777777" w:rsidR="004E5427" w:rsidRPr="00E64C44" w:rsidRDefault="004E5427" w:rsidP="004E5427">
      <w:pPr>
        <w:rPr>
          <w:b/>
        </w:rPr>
      </w:pPr>
    </w:p>
    <w:p w14:paraId="3BFE96D7" w14:textId="77777777" w:rsidR="004E5427" w:rsidRPr="00E64C44" w:rsidRDefault="004E5427" w:rsidP="0027552B">
      <w:pPr>
        <w:numPr>
          <w:ilvl w:val="0"/>
          <w:numId w:val="41"/>
        </w:numPr>
        <w:jc w:val="both"/>
        <w:rPr>
          <w:b/>
        </w:rPr>
      </w:pPr>
      <w:r w:rsidRPr="00E64C44">
        <w:rPr>
          <w:b/>
        </w:rPr>
        <w:t xml:space="preserve">Inception Report – </w:t>
      </w:r>
      <w:r w:rsidRPr="00E64C44">
        <w:t>to be submitted one week from start of the consultancy</w:t>
      </w:r>
    </w:p>
    <w:p w14:paraId="30ED7F03" w14:textId="77777777" w:rsidR="004E5427" w:rsidRPr="00E64C44" w:rsidRDefault="004E5427" w:rsidP="0027552B">
      <w:pPr>
        <w:numPr>
          <w:ilvl w:val="0"/>
          <w:numId w:val="41"/>
        </w:numPr>
        <w:jc w:val="both"/>
        <w:rPr>
          <w:b/>
        </w:rPr>
      </w:pPr>
      <w:r w:rsidRPr="00E64C44">
        <w:rPr>
          <w:b/>
        </w:rPr>
        <w:t xml:space="preserve">Draft Literature Report and Draft Position Paper with Action Plan on development of the regional Strategy – </w:t>
      </w:r>
      <w:r w:rsidRPr="00E64C44">
        <w:t>to be submitted 3 weeks after the submission of the Inception report</w:t>
      </w:r>
    </w:p>
    <w:p w14:paraId="222E65D1" w14:textId="77777777" w:rsidR="004E5427" w:rsidRPr="00E64C44" w:rsidRDefault="004E5427" w:rsidP="0027552B">
      <w:pPr>
        <w:numPr>
          <w:ilvl w:val="0"/>
          <w:numId w:val="41"/>
        </w:numPr>
        <w:jc w:val="both"/>
      </w:pPr>
      <w:r w:rsidRPr="00E64C44">
        <w:rPr>
          <w:b/>
        </w:rPr>
        <w:t xml:space="preserve">Presentation of Reports at the validation workshop – </w:t>
      </w:r>
      <w:r w:rsidRPr="00E64C44">
        <w:t>date to be confirmed by the Secretariat</w:t>
      </w:r>
    </w:p>
    <w:p w14:paraId="6904C097" w14:textId="77777777" w:rsidR="004E5427" w:rsidRPr="00E64C44" w:rsidRDefault="004E5427" w:rsidP="0027552B">
      <w:pPr>
        <w:numPr>
          <w:ilvl w:val="0"/>
          <w:numId w:val="41"/>
        </w:numPr>
        <w:jc w:val="both"/>
      </w:pPr>
      <w:r w:rsidRPr="00E64C44">
        <w:rPr>
          <w:b/>
        </w:rPr>
        <w:t xml:space="preserve">Final </w:t>
      </w:r>
      <w:proofErr w:type="gramStart"/>
      <w:r w:rsidRPr="00E64C44">
        <w:rPr>
          <w:b/>
        </w:rPr>
        <w:t>Reports  -</w:t>
      </w:r>
      <w:proofErr w:type="gramEnd"/>
      <w:r w:rsidRPr="00E64C44">
        <w:rPr>
          <w:b/>
        </w:rPr>
        <w:t xml:space="preserve"> </w:t>
      </w:r>
      <w:r w:rsidRPr="00E64C44">
        <w:t xml:space="preserve">to be submitted one week after validation workshop </w:t>
      </w:r>
    </w:p>
    <w:p w14:paraId="765D4D80" w14:textId="77777777" w:rsidR="004E5427" w:rsidRPr="00E64C44" w:rsidRDefault="004E5427" w:rsidP="004E5427">
      <w:pPr>
        <w:rPr>
          <w:b/>
        </w:rPr>
      </w:pPr>
    </w:p>
    <w:p w14:paraId="74730FDF" w14:textId="77777777" w:rsidR="004E5427" w:rsidRPr="00E64C44" w:rsidRDefault="004E5427" w:rsidP="004E5427">
      <w:pPr>
        <w:rPr>
          <w:b/>
        </w:rPr>
      </w:pPr>
    </w:p>
    <w:p w14:paraId="7D34DF42" w14:textId="77777777" w:rsidR="004E5427" w:rsidRPr="00E64C44" w:rsidRDefault="004E5427" w:rsidP="004E5427">
      <w:pPr>
        <w:rPr>
          <w:b/>
        </w:rPr>
      </w:pPr>
    </w:p>
    <w:p w14:paraId="7065F3EA" w14:textId="77777777" w:rsidR="004E5427" w:rsidRPr="00E64C44" w:rsidRDefault="004E5427" w:rsidP="004E5427">
      <w:pPr>
        <w:rPr>
          <w:b/>
        </w:rPr>
      </w:pPr>
      <w:r w:rsidRPr="00E64C44">
        <w:rPr>
          <w:b/>
        </w:rPr>
        <w:t xml:space="preserve">7.2 Submission and approval of reports </w:t>
      </w:r>
    </w:p>
    <w:p w14:paraId="124B4B7A" w14:textId="77777777" w:rsidR="004E5427" w:rsidRPr="00E64C44" w:rsidRDefault="004E5427" w:rsidP="004E5427">
      <w:pPr>
        <w:rPr>
          <w:b/>
        </w:rPr>
      </w:pPr>
    </w:p>
    <w:p w14:paraId="6D9B3759" w14:textId="77777777" w:rsidR="004E5427" w:rsidRPr="00E64C44" w:rsidRDefault="004E5427" w:rsidP="004E5427">
      <w:r w:rsidRPr="00E64C44">
        <w:t xml:space="preserve">The reports referred to above must be submitted to the Directors responsible </w:t>
      </w:r>
      <w:proofErr w:type="gramStart"/>
      <w:r w:rsidRPr="00E64C44">
        <w:t>for  Industrial</w:t>
      </w:r>
      <w:proofErr w:type="gramEnd"/>
      <w:r w:rsidRPr="00E64C44">
        <w:t xml:space="preserve"> Development and Trade (IDT)  and Infrastructure of SADC Secretariat. The Directors will be responsible for approving the reports. The Contracting Authority shall </w:t>
      </w:r>
      <w:proofErr w:type="spellStart"/>
      <w:r w:rsidRPr="00E64C44">
        <w:t>endeavour</w:t>
      </w:r>
      <w:proofErr w:type="spellEnd"/>
      <w:r w:rsidRPr="00E64C44">
        <w:t xml:space="preserve"> to approve and/or provide comments to reports submitted by the Contractor within ten working days. In the absence of comments or approval by the Contracting Authority within the set deadline, the reports are deemed to be approved.</w:t>
      </w:r>
    </w:p>
    <w:p w14:paraId="76A73BBA" w14:textId="77777777" w:rsidR="004E5427" w:rsidRPr="00E64C44" w:rsidRDefault="004E5427" w:rsidP="004E5427">
      <w:pPr>
        <w:rPr>
          <w:b/>
        </w:rPr>
      </w:pPr>
    </w:p>
    <w:p w14:paraId="08AB4C14" w14:textId="77777777" w:rsidR="004E5427" w:rsidRPr="00E64C44" w:rsidRDefault="004E5427" w:rsidP="004E5427">
      <w:pPr>
        <w:rPr>
          <w:b/>
        </w:rPr>
      </w:pPr>
      <w:r w:rsidRPr="00E64C44">
        <w:rPr>
          <w:b/>
        </w:rPr>
        <w:t>8. MONITORING ABND EVALUATION</w:t>
      </w:r>
    </w:p>
    <w:p w14:paraId="2E925855" w14:textId="77777777" w:rsidR="004E5427" w:rsidRPr="00E64C44" w:rsidRDefault="004E5427" w:rsidP="004E5427">
      <w:pPr>
        <w:rPr>
          <w:b/>
        </w:rPr>
      </w:pPr>
    </w:p>
    <w:p w14:paraId="3F539024" w14:textId="77777777" w:rsidR="004E5427" w:rsidRPr="00E64C44" w:rsidRDefault="004E5427" w:rsidP="004E5427">
      <w:pPr>
        <w:rPr>
          <w:b/>
        </w:rPr>
      </w:pPr>
      <w:r w:rsidRPr="00E64C44">
        <w:rPr>
          <w:b/>
        </w:rPr>
        <w:t>8.1 Definition of Indicators</w:t>
      </w:r>
    </w:p>
    <w:p w14:paraId="03CD9810" w14:textId="77777777" w:rsidR="004E5427" w:rsidRPr="00E64C44" w:rsidRDefault="004E5427" w:rsidP="004E5427">
      <w:pPr>
        <w:rPr>
          <w:b/>
        </w:rPr>
      </w:pPr>
    </w:p>
    <w:p w14:paraId="014F4F45" w14:textId="77777777" w:rsidR="004E5427" w:rsidRPr="00E64C44" w:rsidRDefault="004E5427" w:rsidP="0027552B">
      <w:pPr>
        <w:numPr>
          <w:ilvl w:val="0"/>
          <w:numId w:val="42"/>
        </w:numPr>
        <w:jc w:val="both"/>
      </w:pPr>
      <w:r w:rsidRPr="00E64C44">
        <w:t xml:space="preserve">Inception meeting between SADC Secretariat and the consultant </w:t>
      </w:r>
    </w:p>
    <w:p w14:paraId="5AA0B90C" w14:textId="77777777" w:rsidR="004E5427" w:rsidRPr="00E64C44" w:rsidRDefault="004E5427" w:rsidP="0027552B">
      <w:pPr>
        <w:numPr>
          <w:ilvl w:val="0"/>
          <w:numId w:val="42"/>
        </w:numPr>
        <w:jc w:val="both"/>
      </w:pPr>
      <w:r w:rsidRPr="00E64C44">
        <w:t>Submission of Draft Inception Report</w:t>
      </w:r>
    </w:p>
    <w:p w14:paraId="62E7D6ED" w14:textId="77777777" w:rsidR="004E5427" w:rsidRPr="00E64C44" w:rsidRDefault="004E5427" w:rsidP="0027552B">
      <w:pPr>
        <w:numPr>
          <w:ilvl w:val="0"/>
          <w:numId w:val="42"/>
        </w:numPr>
        <w:jc w:val="both"/>
      </w:pPr>
      <w:r w:rsidRPr="00E64C44">
        <w:t>Submission of Final Inception Report</w:t>
      </w:r>
    </w:p>
    <w:p w14:paraId="732D3808" w14:textId="77777777" w:rsidR="004E5427" w:rsidRPr="00E64C44" w:rsidRDefault="004E5427" w:rsidP="0027552B">
      <w:pPr>
        <w:numPr>
          <w:ilvl w:val="0"/>
          <w:numId w:val="42"/>
        </w:numPr>
        <w:jc w:val="both"/>
      </w:pPr>
      <w:r w:rsidRPr="00E64C44">
        <w:t>Submission of Literature Review and draft Position Paper inclusive of Action Plan on development of the Strategy</w:t>
      </w:r>
    </w:p>
    <w:p w14:paraId="28CB875D" w14:textId="77777777" w:rsidR="004E5427" w:rsidRPr="00E64C44" w:rsidRDefault="004E5427" w:rsidP="0027552B">
      <w:pPr>
        <w:numPr>
          <w:ilvl w:val="0"/>
          <w:numId w:val="42"/>
        </w:numPr>
        <w:jc w:val="both"/>
      </w:pPr>
      <w:r w:rsidRPr="00E64C44">
        <w:t>Presentation of Reports at validation workshop</w:t>
      </w:r>
    </w:p>
    <w:p w14:paraId="2314C963" w14:textId="77777777" w:rsidR="004E5427" w:rsidRPr="00E64C44" w:rsidRDefault="004E5427" w:rsidP="0027552B">
      <w:pPr>
        <w:numPr>
          <w:ilvl w:val="0"/>
          <w:numId w:val="42"/>
        </w:numPr>
        <w:jc w:val="both"/>
      </w:pPr>
      <w:r w:rsidRPr="00E64C44">
        <w:t>Submission of Final revised Position Paper and Action Plan</w:t>
      </w:r>
    </w:p>
    <w:p w14:paraId="6F7EA331" w14:textId="77777777" w:rsidR="004E5427" w:rsidRPr="00E64C44" w:rsidRDefault="004E5427" w:rsidP="004E5427">
      <w:pPr>
        <w:rPr>
          <w:b/>
        </w:rPr>
      </w:pPr>
    </w:p>
    <w:p w14:paraId="684792E6" w14:textId="77777777" w:rsidR="004E5427" w:rsidRPr="00E64C44" w:rsidRDefault="004E5427" w:rsidP="004E5427">
      <w:pPr>
        <w:rPr>
          <w:b/>
        </w:rPr>
      </w:pPr>
    </w:p>
    <w:p w14:paraId="1CDB6463" w14:textId="77777777" w:rsidR="004E5427" w:rsidRPr="00E64C44" w:rsidRDefault="004E5427" w:rsidP="004E5427">
      <w:pPr>
        <w:rPr>
          <w:b/>
        </w:rPr>
      </w:pPr>
      <w:r w:rsidRPr="00E64C44">
        <w:rPr>
          <w:b/>
        </w:rPr>
        <w:t>8.2 Special requirements</w:t>
      </w:r>
    </w:p>
    <w:p w14:paraId="27A6F3D9" w14:textId="77777777" w:rsidR="004E5427" w:rsidRPr="00E64C44" w:rsidRDefault="004E5427" w:rsidP="004E5427">
      <w:pPr>
        <w:rPr>
          <w:b/>
        </w:rPr>
      </w:pPr>
    </w:p>
    <w:p w14:paraId="4AE5830E" w14:textId="77777777" w:rsidR="004E5427" w:rsidRPr="00867F9D" w:rsidRDefault="004E5427" w:rsidP="004E5427">
      <w:r w:rsidRPr="00867F9D">
        <w:t>All applications received will be assessed using the following criteria:</w:t>
      </w:r>
    </w:p>
    <w:p w14:paraId="61E184E7" w14:textId="77777777" w:rsidR="004E5427" w:rsidRPr="00E64C44" w:rsidRDefault="004E5427" w:rsidP="004E5427">
      <w:pPr>
        <w:rPr>
          <w:b/>
        </w:rPr>
      </w:pPr>
    </w:p>
    <w:p w14:paraId="23B48370" w14:textId="77777777" w:rsidR="004E5427" w:rsidRPr="00E64C44" w:rsidRDefault="004E5427" w:rsidP="0027552B">
      <w:pPr>
        <w:numPr>
          <w:ilvl w:val="0"/>
          <w:numId w:val="43"/>
        </w:numPr>
        <w:jc w:val="both"/>
      </w:pPr>
      <w:r w:rsidRPr="00E64C44">
        <w:t>Education and Training – 30%</w:t>
      </w:r>
    </w:p>
    <w:p w14:paraId="5F231A48" w14:textId="77777777" w:rsidR="004E5427" w:rsidRPr="00E64C44" w:rsidRDefault="004E5427" w:rsidP="0027552B">
      <w:pPr>
        <w:numPr>
          <w:ilvl w:val="0"/>
          <w:numId w:val="43"/>
        </w:numPr>
        <w:jc w:val="both"/>
      </w:pPr>
      <w:r w:rsidRPr="00E64C44">
        <w:t>Specific Skills – 60%</w:t>
      </w:r>
    </w:p>
    <w:p w14:paraId="60B417A4" w14:textId="77777777" w:rsidR="004E5427" w:rsidRPr="00E64C44" w:rsidRDefault="004E5427" w:rsidP="0027552B">
      <w:pPr>
        <w:numPr>
          <w:ilvl w:val="0"/>
          <w:numId w:val="43"/>
        </w:numPr>
        <w:jc w:val="both"/>
      </w:pPr>
      <w:r w:rsidRPr="00E64C44">
        <w:t>General Skills – 10%</w:t>
      </w:r>
    </w:p>
    <w:p w14:paraId="77FBE676" w14:textId="77777777" w:rsidR="004E5427" w:rsidRPr="00E64C44" w:rsidRDefault="004E5427" w:rsidP="004E5427"/>
    <w:p w14:paraId="489CC61E" w14:textId="77777777" w:rsidR="004E5427" w:rsidRPr="00E64C44" w:rsidRDefault="004E5427" w:rsidP="004E5427"/>
    <w:p w14:paraId="41693EDF" w14:textId="77777777" w:rsidR="004E5427" w:rsidRPr="00E64C44" w:rsidRDefault="004E5427" w:rsidP="004E5427">
      <w:pPr>
        <w:rPr>
          <w:b/>
        </w:rPr>
      </w:pPr>
    </w:p>
    <w:p w14:paraId="7D9DBFE8" w14:textId="77777777" w:rsidR="004E5427" w:rsidRPr="00E64C44" w:rsidRDefault="004E5427" w:rsidP="004E5427">
      <w:pPr>
        <w:rPr>
          <w:b/>
        </w:rPr>
      </w:pPr>
    </w:p>
    <w:p w14:paraId="27D831C0" w14:textId="77777777" w:rsidR="004E5427" w:rsidRPr="00E64C44" w:rsidRDefault="004E5427" w:rsidP="004E5427">
      <w:pPr>
        <w:rPr>
          <w:b/>
        </w:rPr>
      </w:pPr>
    </w:p>
    <w:p w14:paraId="2BF96001" w14:textId="77777777" w:rsidR="004E5427" w:rsidRPr="00E64C44" w:rsidRDefault="004E5427" w:rsidP="004E5427">
      <w:pPr>
        <w:rPr>
          <w:b/>
        </w:rPr>
      </w:pPr>
    </w:p>
    <w:p w14:paraId="18E4C442" w14:textId="77777777" w:rsidR="004E5427" w:rsidRPr="00E64C44" w:rsidRDefault="004E5427" w:rsidP="004E5427">
      <w:pPr>
        <w:rPr>
          <w:b/>
        </w:rPr>
      </w:pPr>
    </w:p>
    <w:p w14:paraId="1B49CCCE" w14:textId="77777777" w:rsidR="004E5427" w:rsidRPr="00E64C44" w:rsidRDefault="004E5427" w:rsidP="004E5427">
      <w:pPr>
        <w:rPr>
          <w:b/>
        </w:rPr>
      </w:pPr>
    </w:p>
    <w:bookmarkEnd w:id="3"/>
    <w:p w14:paraId="7942B07B" w14:textId="77777777" w:rsidR="004E5427" w:rsidRPr="00E64C44" w:rsidRDefault="004E5427" w:rsidP="004E5427">
      <w:pPr>
        <w:rPr>
          <w:b/>
        </w:rPr>
      </w:pPr>
    </w:p>
    <w:p w14:paraId="38691C3F" w14:textId="27C94D1B" w:rsidR="00CF720D" w:rsidRDefault="00CF720D" w:rsidP="004E5427">
      <w:pPr>
        <w:pStyle w:val="BodyText2"/>
        <w:tabs>
          <w:tab w:val="left" w:pos="720"/>
          <w:tab w:val="left" w:pos="1440"/>
          <w:tab w:val="left" w:pos="2880"/>
          <w:tab w:val="right" w:leader="dot" w:pos="8640"/>
        </w:tabs>
        <w:sectPr w:rsidR="00CF720D">
          <w:footerReference w:type="default" r:id="rId16"/>
          <w:footerReference w:type="first" r:id="rId17"/>
          <w:pgSz w:w="11900" w:h="16840"/>
          <w:pgMar w:top="1440" w:right="852" w:bottom="1440" w:left="1418" w:header="576" w:footer="567" w:gutter="0"/>
          <w:cols w:space="720"/>
        </w:sectPr>
      </w:pPr>
    </w:p>
    <w:p w14:paraId="336D663E" w14:textId="77777777" w:rsidR="00CF720D" w:rsidRDefault="00CF720D">
      <w:pPr>
        <w:pStyle w:val="Heading"/>
        <w:jc w:val="center"/>
        <w:rPr>
          <w:rStyle w:val="None"/>
          <w:rFonts w:ascii="Arial" w:eastAsia="Arial" w:hAnsi="Arial" w:cs="Arial"/>
        </w:rPr>
      </w:pPr>
    </w:p>
    <w:p w14:paraId="06F82BB3" w14:textId="77777777" w:rsidR="00CF720D" w:rsidRDefault="00CF720D">
      <w:pPr>
        <w:pStyle w:val="Heading"/>
        <w:jc w:val="center"/>
        <w:rPr>
          <w:rStyle w:val="None"/>
          <w:rFonts w:ascii="Arial" w:eastAsia="Arial" w:hAnsi="Arial" w:cs="Arial"/>
        </w:rPr>
      </w:pPr>
    </w:p>
    <w:p w14:paraId="79B116F7" w14:textId="77777777" w:rsidR="00CF720D" w:rsidRDefault="00CF720D">
      <w:pPr>
        <w:pStyle w:val="Heading"/>
        <w:jc w:val="center"/>
        <w:rPr>
          <w:rStyle w:val="None"/>
          <w:rFonts w:ascii="Arial" w:eastAsia="Arial" w:hAnsi="Arial" w:cs="Arial"/>
        </w:rPr>
      </w:pPr>
    </w:p>
    <w:p w14:paraId="19CAF0A1" w14:textId="77777777" w:rsidR="00CF720D" w:rsidRDefault="001E612A">
      <w:pPr>
        <w:pStyle w:val="Heading"/>
        <w:jc w:val="center"/>
        <w:rPr>
          <w:rStyle w:val="None"/>
          <w:rFonts w:ascii="Arial" w:eastAsia="Arial" w:hAnsi="Arial" w:cs="Arial"/>
        </w:rPr>
      </w:pPr>
      <w:bookmarkStart w:id="4" w:name="_Toc2"/>
      <w:r>
        <w:rPr>
          <w:rStyle w:val="None"/>
          <w:rFonts w:ascii="Arial" w:hAnsi="Arial"/>
        </w:rPr>
        <w:t>A.</w:t>
      </w:r>
      <w:r>
        <w:rPr>
          <w:rStyle w:val="None"/>
          <w:rFonts w:ascii="Arial" w:hAnsi="Arial"/>
        </w:rPr>
        <w:tab/>
        <w:t>COVER LETTER FOR THE EXPRESSION OF INTEREST FOR THE PROJECT</w:t>
      </w:r>
      <w:bookmarkEnd w:id="4"/>
    </w:p>
    <w:p w14:paraId="197DFD5F" w14:textId="77777777" w:rsidR="00CF720D" w:rsidRDefault="00CF720D">
      <w:pPr>
        <w:pStyle w:val="BodyText"/>
        <w:tabs>
          <w:tab w:val="clear" w:pos="4680"/>
          <w:tab w:val="left" w:pos="432"/>
        </w:tabs>
        <w:spacing w:line="240" w:lineRule="auto"/>
        <w:rPr>
          <w:rStyle w:val="None"/>
          <w:rFonts w:ascii="Arial" w:eastAsia="Arial" w:hAnsi="Arial" w:cs="Arial"/>
        </w:rPr>
      </w:pPr>
    </w:p>
    <w:p w14:paraId="116DF7C9" w14:textId="310321F4"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8454EB" w:rsidRPr="008454EB">
        <w:rPr>
          <w:rStyle w:val="None"/>
          <w:rFonts w:ascii="Arial" w:hAnsi="Arial"/>
          <w:b/>
          <w:bCs/>
        </w:rPr>
        <w:t xml:space="preserve">SADC </w:t>
      </w:r>
      <w:r w:rsidR="008454EB" w:rsidRPr="008454EB">
        <w:rPr>
          <w:rFonts w:ascii="Arial" w:hAnsi="Arial"/>
          <w:b/>
          <w:bCs/>
        </w:rPr>
        <w:t>/3/5/2/81</w:t>
      </w:r>
    </w:p>
    <w:p w14:paraId="42C79E6E" w14:textId="77777777" w:rsidR="00CF720D" w:rsidRPr="00FA13B3" w:rsidRDefault="00CF720D">
      <w:pPr>
        <w:pStyle w:val="BodyText"/>
        <w:tabs>
          <w:tab w:val="left" w:pos="432"/>
        </w:tabs>
        <w:rPr>
          <w:rStyle w:val="None"/>
          <w:rFonts w:ascii="Arial" w:eastAsia="Arial" w:hAnsi="Arial" w:cs="Arial"/>
        </w:rPr>
      </w:pPr>
    </w:p>
    <w:p w14:paraId="07AA04FC" w14:textId="68270271" w:rsidR="00CF720D" w:rsidRPr="00965B83" w:rsidRDefault="00633F4F" w:rsidP="00965B83">
      <w:pPr>
        <w:spacing w:before="167" w:after="167" w:line="360" w:lineRule="atLeast"/>
        <w:jc w:val="center"/>
        <w:rPr>
          <w:rStyle w:val="None"/>
          <w:rFonts w:ascii="Arial" w:eastAsia="Times New Roman" w:hAnsi="Arial" w:cs="Arial"/>
          <w:b/>
          <w:caps/>
        </w:rPr>
      </w:pPr>
      <w:r>
        <w:rPr>
          <w:rFonts w:ascii="Arial" w:hAnsi="Arial"/>
          <w:b/>
          <w:bCs/>
        </w:rPr>
        <w:t xml:space="preserve">SELECTION OF INDIVIDUAL CONSULTANTS: FOR </w:t>
      </w:r>
      <w:r w:rsidRPr="00AB7E47">
        <w:rPr>
          <w:rFonts w:ascii="Arial" w:eastAsia="Times New Roman" w:hAnsi="Arial" w:cs="Arial"/>
          <w:b/>
          <w:caps/>
        </w:rPr>
        <w:t>DEVELOPMENT OF Southern africaN development community (SADC) Fourth industrial revolution strategy</w:t>
      </w:r>
      <w:r w:rsidR="00977F00">
        <w:rPr>
          <w:rStyle w:val="None"/>
          <w:rFonts w:ascii="Arial" w:hAnsi="Arial"/>
        </w:rPr>
        <w:t>”</w:t>
      </w:r>
    </w:p>
    <w:p w14:paraId="60A2D6F7" w14:textId="36EE8419" w:rsidR="00864015" w:rsidRDefault="00864015">
      <w:pPr>
        <w:pStyle w:val="BodyA"/>
        <w:rPr>
          <w:rStyle w:val="None"/>
          <w:rFonts w:ascii="Arial" w:hAnsi="Arial"/>
        </w:rPr>
      </w:pPr>
      <w:r>
        <w:rPr>
          <w:rStyle w:val="None"/>
          <w:rFonts w:ascii="Arial" w:hAnsi="Arial"/>
        </w:rPr>
        <w:t xml:space="preserve">Date: </w:t>
      </w:r>
    </w:p>
    <w:p w14:paraId="29E5282A" w14:textId="77777777" w:rsidR="00864015" w:rsidRDefault="00864015">
      <w:pPr>
        <w:pStyle w:val="BodyA"/>
        <w:rPr>
          <w:rStyle w:val="None"/>
          <w:rFonts w:ascii="Arial" w:hAnsi="Arial"/>
        </w:rPr>
      </w:pPr>
    </w:p>
    <w:p w14:paraId="252666A7" w14:textId="621DBCE9"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14:paraId="4D3CCA17" w14:textId="77777777" w:rsidR="00CF720D" w:rsidRDefault="00CF720D">
      <w:pPr>
        <w:pStyle w:val="BodyA"/>
        <w:rPr>
          <w:rStyle w:val="None"/>
          <w:rFonts w:ascii="Arial" w:eastAsia="Arial" w:hAnsi="Arial" w:cs="Arial"/>
        </w:rPr>
      </w:pPr>
    </w:p>
    <w:p w14:paraId="3021C1C1" w14:textId="77777777" w:rsidR="00CF720D" w:rsidRDefault="001E612A">
      <w:pPr>
        <w:pStyle w:val="BodyA"/>
        <w:rPr>
          <w:rStyle w:val="None"/>
          <w:rFonts w:ascii="Arial" w:eastAsia="Arial" w:hAnsi="Arial" w:cs="Arial"/>
        </w:rPr>
      </w:pPr>
      <w:r>
        <w:rPr>
          <w:rStyle w:val="None"/>
          <w:rFonts w:ascii="Arial" w:hAnsi="Arial"/>
        </w:rPr>
        <w:t>Dear Sirs:</w:t>
      </w:r>
    </w:p>
    <w:p w14:paraId="1A12C416" w14:textId="77777777" w:rsidR="00CF720D" w:rsidRDefault="00CF720D">
      <w:pPr>
        <w:pStyle w:val="BodyA"/>
        <w:jc w:val="both"/>
        <w:rPr>
          <w:rStyle w:val="None"/>
          <w:rFonts w:ascii="Arial" w:eastAsia="Arial" w:hAnsi="Arial" w:cs="Arial"/>
        </w:rPr>
      </w:pPr>
    </w:p>
    <w:p w14:paraId="62B07A0C" w14:textId="77777777" w:rsidR="00633F4F" w:rsidRPr="00AB7E47" w:rsidRDefault="001E612A" w:rsidP="00633F4F">
      <w:pPr>
        <w:spacing w:before="167" w:after="167" w:line="360" w:lineRule="atLeast"/>
        <w:jc w:val="both"/>
        <w:rPr>
          <w:rFonts w:ascii="Arial" w:eastAsia="Times New Roman" w:hAnsi="Arial" w:cs="Arial"/>
          <w:b/>
          <w:caps/>
        </w:rPr>
      </w:pPr>
      <w:r>
        <w:rPr>
          <w:rStyle w:val="None"/>
          <w:rFonts w:ascii="Arial" w:hAnsi="Arial"/>
        </w:rPr>
        <w:t>I, the undersigned, offer to provide the consulting services for the “</w:t>
      </w:r>
      <w:r w:rsidR="00633F4F">
        <w:rPr>
          <w:rFonts w:ascii="Arial" w:hAnsi="Arial"/>
          <w:b/>
          <w:bCs/>
        </w:rPr>
        <w:t xml:space="preserve">SELECTION OF INDIVIDUAL CONSULTANTS: FOR </w:t>
      </w:r>
      <w:r w:rsidR="00633F4F" w:rsidRPr="00AB7E47">
        <w:rPr>
          <w:rFonts w:ascii="Arial" w:eastAsia="Times New Roman" w:hAnsi="Arial" w:cs="Arial"/>
          <w:b/>
          <w:caps/>
        </w:rPr>
        <w:t>DEVELOPMENT OF Southern africaN development community (SADC) Fourth industrial revolution strategy</w:t>
      </w:r>
    </w:p>
    <w:p w14:paraId="5CF93198" w14:textId="28E3D507" w:rsidR="00CF720D" w:rsidRPr="00125CD1" w:rsidRDefault="00633F4F" w:rsidP="00633F4F">
      <w:pPr>
        <w:jc w:val="both"/>
        <w:rPr>
          <w:rStyle w:val="None"/>
          <w:rFonts w:asciiTheme="minorHAnsi" w:hAnsiTheme="minorHAnsi" w:cstheme="minorHAnsi"/>
          <w:lang w:val="en-GB"/>
        </w:rPr>
      </w:pPr>
      <w:r>
        <w:rPr>
          <w:rStyle w:val="None"/>
          <w:rFonts w:ascii="Arial" w:hAnsi="Arial"/>
          <w:bCs/>
        </w:rPr>
        <w:t xml:space="preserve"> </w:t>
      </w:r>
      <w:r w:rsidR="005C3AFF">
        <w:rPr>
          <w:rStyle w:val="None"/>
          <w:rFonts w:ascii="Arial" w:hAnsi="Arial"/>
          <w:bCs/>
        </w:rPr>
        <w:t>‘’</w:t>
      </w:r>
      <w:r w:rsidR="001E612A" w:rsidRPr="00125CD1">
        <w:rPr>
          <w:rStyle w:val="None"/>
          <w:rFonts w:ascii="Arial" w:hAnsi="Arial"/>
          <w:bCs/>
        </w:rPr>
        <w:t>accordance with your Request for Expression of Interests n</w:t>
      </w:r>
      <w:r w:rsidR="0092458D">
        <w:rPr>
          <w:rStyle w:val="None"/>
          <w:rFonts w:ascii="Arial" w:hAnsi="Arial"/>
          <w:bCs/>
        </w:rPr>
        <w:t>umber SADC/3/5/2/</w:t>
      </w:r>
      <w:r w:rsidR="00506D77">
        <w:rPr>
          <w:rStyle w:val="None"/>
          <w:rFonts w:ascii="Arial" w:hAnsi="Arial"/>
          <w:bCs/>
        </w:rPr>
        <w:t>81</w:t>
      </w:r>
      <w:r w:rsidR="001E612A" w:rsidRPr="00125CD1">
        <w:rPr>
          <w:rStyle w:val="None"/>
          <w:rFonts w:ascii="Arial" w:hAnsi="Arial"/>
          <w:bCs/>
        </w:rPr>
        <w:t>, dated [</w:t>
      </w:r>
      <w:proofErr w:type="gramStart"/>
      <w:r w:rsidR="00864015">
        <w:rPr>
          <w:rStyle w:val="None"/>
          <w:rFonts w:ascii="Arial" w:hAnsi="Arial"/>
          <w:bCs/>
          <w:i/>
          <w:iCs/>
        </w:rPr>
        <w:t>…..</w:t>
      </w:r>
      <w:proofErr w:type="gramEnd"/>
      <w:r w:rsidR="00125CD1" w:rsidRPr="00125CD1">
        <w:rPr>
          <w:rStyle w:val="None"/>
          <w:rFonts w:ascii="Arial" w:hAnsi="Arial"/>
          <w:bCs/>
          <w:i/>
          <w:iCs/>
        </w:rPr>
        <w:t xml:space="preserve"> </w:t>
      </w:r>
      <w:r w:rsidR="001E612A" w:rsidRPr="00125CD1">
        <w:rPr>
          <w:rStyle w:val="None"/>
          <w:rFonts w:ascii="Arial" w:hAnsi="Arial"/>
          <w:bCs/>
        </w:rPr>
        <w:t>] for the sum of [</w:t>
      </w:r>
      <w:r w:rsidR="001E612A" w:rsidRPr="00125CD1">
        <w:rPr>
          <w:rStyle w:val="None"/>
          <w:rFonts w:ascii="Arial" w:hAnsi="Arial"/>
          <w:bCs/>
          <w:i/>
          <w:iCs/>
        </w:rPr>
        <w:t>Insert amount(s) in words and figures</w:t>
      </w:r>
      <w:r w:rsidR="001E612A" w:rsidRPr="00125CD1">
        <w:rPr>
          <w:rStyle w:val="None"/>
          <w:rFonts w:ascii="Arial" w:hAnsi="Arial"/>
          <w:bCs/>
          <w:vertAlign w:val="superscript"/>
        </w:rPr>
        <w:t>1</w:t>
      </w:r>
      <w:r w:rsidR="001E612A" w:rsidRPr="00125CD1">
        <w:rPr>
          <w:rStyle w:val="None"/>
          <w:rFonts w:ascii="Arial" w:eastAsia="Arial" w:hAnsi="Arial" w:cs="Arial"/>
          <w:bCs/>
          <w:vertAlign w:val="superscript"/>
        </w:rPr>
        <w:footnoteReference w:id="2"/>
      </w:r>
      <w:r w:rsidR="001E612A" w:rsidRPr="00125CD1">
        <w:rPr>
          <w:rStyle w:val="None"/>
          <w:rFonts w:ascii="Arial" w:hAnsi="Arial"/>
          <w:bCs/>
        </w:rPr>
        <w:t xml:space="preserve">].  This amount is inclusive of all expenses deemed necessary for the performance of the contract in accordance with the Terms of Reference requirements, and </w:t>
      </w:r>
      <w:r w:rsidR="001E612A" w:rsidRPr="00125CD1">
        <w:rPr>
          <w:rStyle w:val="None"/>
          <w:rFonts w:ascii="Arial" w:hAnsi="Arial"/>
          <w:bCs/>
          <w:i/>
          <w:iCs/>
        </w:rPr>
        <w:t xml:space="preserve">[“does” or “does not” delete as applicable] </w:t>
      </w:r>
      <w:r w:rsidR="001E612A" w:rsidRPr="00125CD1">
        <w:rPr>
          <w:rStyle w:val="None"/>
          <w:rFonts w:ascii="Arial" w:hAnsi="Arial"/>
          <w:bCs/>
        </w:rPr>
        <w:t>include</w:t>
      </w:r>
      <w:r w:rsidR="001E612A" w:rsidRPr="00125CD1">
        <w:rPr>
          <w:rStyle w:val="None"/>
          <w:rFonts w:ascii="Arial" w:hAnsi="Arial"/>
          <w:bCs/>
          <w:i/>
          <w:iCs/>
        </w:rPr>
        <w:t xml:space="preserve"> </w:t>
      </w:r>
      <w:r w:rsidR="001E612A" w:rsidRPr="00125CD1">
        <w:rPr>
          <w:rStyle w:val="None"/>
          <w:rFonts w:ascii="Arial" w:hAnsi="Arial"/>
          <w:bCs/>
        </w:rPr>
        <w:t>any of the following taxes in Procuring Entity’s country: value added tax and social charges or/and income taxes on fees and benefits.</w:t>
      </w:r>
    </w:p>
    <w:p w14:paraId="5EF0777F" w14:textId="77777777" w:rsidR="00CF720D" w:rsidRDefault="00CF720D" w:rsidP="00125CD1">
      <w:pPr>
        <w:pStyle w:val="BodyA"/>
        <w:rPr>
          <w:rStyle w:val="None"/>
          <w:rFonts w:ascii="Arial" w:eastAsia="Arial" w:hAnsi="Arial" w:cs="Arial"/>
        </w:rPr>
      </w:pPr>
    </w:p>
    <w:p w14:paraId="4A2536D3" w14:textId="77777777"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14:paraId="10B527E1" w14:textId="77777777" w:rsidR="00CF720D" w:rsidRDefault="001E612A" w:rsidP="00125CD1">
      <w:pPr>
        <w:pStyle w:val="BodyA"/>
        <w:rPr>
          <w:rStyle w:val="None"/>
          <w:rFonts w:ascii="Arial" w:eastAsia="Arial" w:hAnsi="Arial" w:cs="Arial"/>
        </w:rPr>
      </w:pPr>
      <w:r>
        <w:rPr>
          <w:rStyle w:val="None"/>
          <w:rFonts w:ascii="Arial" w:hAnsi="Arial"/>
        </w:rPr>
        <w:t xml:space="preserve"> </w:t>
      </w:r>
    </w:p>
    <w:p w14:paraId="10C79372" w14:textId="77777777"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14:paraId="53703270"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Pr>
          <w:rStyle w:val="None"/>
          <w:rFonts w:ascii="Arial" w:hAnsi="Arial"/>
          <w:i/>
          <w:iCs/>
        </w:rPr>
        <w:t>similar procedures</w:t>
      </w:r>
      <w:proofErr w:type="gramEnd"/>
      <w:r>
        <w:rPr>
          <w:rStyle w:val="None"/>
          <w:rFonts w:ascii="Arial" w:hAnsi="Arial"/>
          <w:i/>
          <w:iCs/>
        </w:rPr>
        <w:t xml:space="preserve"> provided for in the national legislation or regulations of the SADC member states;  </w:t>
      </w:r>
    </w:p>
    <w:p w14:paraId="124BCB1B"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14:paraId="00BB8B2D"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lastRenderedPageBreak/>
        <w:t>c)</w:t>
      </w:r>
      <w:r>
        <w:rPr>
          <w:rStyle w:val="None"/>
          <w:rFonts w:ascii="Arial" w:hAnsi="Arial"/>
          <w:i/>
          <w:iCs/>
        </w:rPr>
        <w:tab/>
        <w:t xml:space="preserve">they have been declared guilty of grave professional misconduct proven by any means which SADC Secretariat can justify; </w:t>
      </w:r>
    </w:p>
    <w:p w14:paraId="35D6F1F3"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120CBE63"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14:paraId="0DF0A95F"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14:paraId="649E46F9" w14:textId="77777777"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14:paraId="2715B7C5" w14:textId="77777777" w:rsidR="00CF720D" w:rsidRDefault="00CF720D">
      <w:pPr>
        <w:pStyle w:val="BodyA"/>
        <w:jc w:val="both"/>
        <w:rPr>
          <w:rStyle w:val="None"/>
          <w:rFonts w:ascii="Arial" w:eastAsia="Arial" w:hAnsi="Arial" w:cs="Arial"/>
        </w:rPr>
      </w:pPr>
    </w:p>
    <w:p w14:paraId="0737B6F8" w14:textId="77777777"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14:paraId="7F72F69F" w14:textId="77777777" w:rsidR="00CF720D" w:rsidRDefault="00CF720D">
      <w:pPr>
        <w:pStyle w:val="BodyA"/>
        <w:jc w:val="both"/>
        <w:rPr>
          <w:rStyle w:val="None"/>
          <w:rFonts w:ascii="Arial" w:eastAsia="Arial" w:hAnsi="Arial" w:cs="Arial"/>
        </w:rPr>
      </w:pPr>
    </w:p>
    <w:p w14:paraId="786C2A3E" w14:textId="77777777"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14:paraId="689D8FB9" w14:textId="77777777" w:rsidR="00CF720D" w:rsidRDefault="00CF720D">
      <w:pPr>
        <w:pStyle w:val="BodyA"/>
        <w:jc w:val="both"/>
        <w:rPr>
          <w:rStyle w:val="None"/>
          <w:rFonts w:ascii="Arial" w:eastAsia="Arial" w:hAnsi="Arial" w:cs="Arial"/>
        </w:rPr>
      </w:pPr>
    </w:p>
    <w:p w14:paraId="7F9F8824" w14:textId="77777777"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2636C869" w14:textId="77777777" w:rsidR="00CF720D" w:rsidRDefault="00CF720D">
      <w:pPr>
        <w:pStyle w:val="BodyA"/>
        <w:jc w:val="both"/>
        <w:rPr>
          <w:rStyle w:val="None"/>
          <w:rFonts w:ascii="Arial" w:eastAsia="Arial" w:hAnsi="Arial" w:cs="Arial"/>
        </w:rPr>
      </w:pPr>
    </w:p>
    <w:p w14:paraId="1EB33D63" w14:textId="77777777"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14:paraId="5D46BF40" w14:textId="77777777" w:rsidR="00CF720D" w:rsidRDefault="00CF720D">
      <w:pPr>
        <w:pStyle w:val="BodyA"/>
        <w:rPr>
          <w:rStyle w:val="None"/>
          <w:rFonts w:ascii="Arial" w:eastAsia="Arial" w:hAnsi="Arial" w:cs="Arial"/>
        </w:rPr>
      </w:pPr>
    </w:p>
    <w:p w14:paraId="7E23F49B" w14:textId="77777777" w:rsidR="00CF720D" w:rsidRDefault="001E612A">
      <w:pPr>
        <w:pStyle w:val="BodyA"/>
        <w:ind w:firstLine="708"/>
        <w:jc w:val="both"/>
        <w:rPr>
          <w:rStyle w:val="None"/>
          <w:rFonts w:ascii="Arial" w:eastAsia="Arial" w:hAnsi="Arial" w:cs="Arial"/>
        </w:rPr>
      </w:pPr>
      <w:r>
        <w:rPr>
          <w:rStyle w:val="None"/>
          <w:rFonts w:ascii="Arial" w:hAnsi="Arial"/>
        </w:rPr>
        <w:t>Yours sincerely,</w:t>
      </w:r>
    </w:p>
    <w:p w14:paraId="446BCFE6" w14:textId="77777777" w:rsidR="00CF720D" w:rsidRDefault="00CF720D">
      <w:pPr>
        <w:pStyle w:val="BodyA"/>
        <w:jc w:val="both"/>
        <w:rPr>
          <w:rStyle w:val="None"/>
          <w:rFonts w:ascii="Arial" w:eastAsia="Arial" w:hAnsi="Arial" w:cs="Arial"/>
        </w:rPr>
      </w:pPr>
    </w:p>
    <w:p w14:paraId="7713927A"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44E7500D" w14:textId="77777777" w:rsidR="00CF720D" w:rsidRDefault="00CF720D">
      <w:pPr>
        <w:pStyle w:val="BodyA"/>
        <w:tabs>
          <w:tab w:val="right" w:pos="8460"/>
        </w:tabs>
        <w:ind w:left="720"/>
        <w:jc w:val="both"/>
        <w:rPr>
          <w:rStyle w:val="None"/>
          <w:rFonts w:ascii="Arial" w:eastAsia="Arial" w:hAnsi="Arial" w:cs="Arial"/>
        </w:rPr>
      </w:pPr>
    </w:p>
    <w:p w14:paraId="78F6D4C4"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304D5F6F" w14:textId="77777777" w:rsidR="00CF720D" w:rsidRDefault="00CF720D">
      <w:pPr>
        <w:pStyle w:val="BodyText2"/>
        <w:rPr>
          <w:rStyle w:val="None"/>
          <w:rFonts w:ascii="Arial" w:eastAsia="Arial" w:hAnsi="Arial" w:cs="Arial"/>
        </w:rPr>
      </w:pPr>
    </w:p>
    <w:p w14:paraId="23530576" w14:textId="77777777" w:rsidR="00CF720D" w:rsidRDefault="00CF720D">
      <w:pPr>
        <w:pStyle w:val="BodyText2"/>
        <w:rPr>
          <w:rStyle w:val="None"/>
          <w:rFonts w:ascii="Arial" w:eastAsia="Arial" w:hAnsi="Arial" w:cs="Arial"/>
        </w:rPr>
      </w:pPr>
    </w:p>
    <w:p w14:paraId="43053511" w14:textId="77777777" w:rsidR="00CF720D" w:rsidRDefault="00CF720D">
      <w:pPr>
        <w:pStyle w:val="BodyText2"/>
        <w:pBdr>
          <w:bottom w:val="single" w:sz="4" w:space="0" w:color="000000"/>
        </w:pBdr>
        <w:rPr>
          <w:rStyle w:val="None"/>
          <w:rFonts w:ascii="Arial" w:eastAsia="Arial" w:hAnsi="Arial" w:cs="Arial"/>
        </w:rPr>
      </w:pPr>
    </w:p>
    <w:p w14:paraId="39D1A5AB" w14:textId="77777777" w:rsidR="00CF720D" w:rsidRDefault="001E612A">
      <w:pPr>
        <w:pStyle w:val="Heading3"/>
        <w:keepNext w:val="0"/>
      </w:pPr>
      <w:r>
        <w:rPr>
          <w:rStyle w:val="None"/>
          <w:rFonts w:ascii="Arial Unicode MS" w:eastAsia="Arial Unicode MS" w:hAnsi="Arial Unicode MS" w:cs="Arial Unicode MS"/>
        </w:rPr>
        <w:br w:type="page"/>
      </w:r>
    </w:p>
    <w:p w14:paraId="3ACD5874" w14:textId="77777777" w:rsidR="00CF720D" w:rsidRDefault="001E612A">
      <w:pPr>
        <w:pStyle w:val="Fett1"/>
        <w:jc w:val="center"/>
        <w:outlineLvl w:val="0"/>
        <w:rPr>
          <w:rStyle w:val="None"/>
          <w:sz w:val="24"/>
          <w:szCs w:val="24"/>
          <w:lang w:val="en-US"/>
        </w:rPr>
      </w:pPr>
      <w:r>
        <w:rPr>
          <w:rStyle w:val="None"/>
          <w:sz w:val="24"/>
          <w:szCs w:val="24"/>
          <w:lang w:val="en-US"/>
        </w:rPr>
        <w:lastRenderedPageBreak/>
        <w:t>B.</w:t>
      </w:r>
      <w:r>
        <w:rPr>
          <w:rStyle w:val="None"/>
          <w:sz w:val="24"/>
          <w:szCs w:val="24"/>
          <w:lang w:val="en-US"/>
        </w:rPr>
        <w:tab/>
        <w:t>CURRICULUM VITAE</w:t>
      </w:r>
    </w:p>
    <w:p w14:paraId="72C730FB" w14:textId="77777777"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14:paraId="5EAEFB07" w14:textId="77777777" w:rsidR="00CF720D" w:rsidRDefault="00CF720D">
      <w:pPr>
        <w:pStyle w:val="BodyA"/>
        <w:pBdr>
          <w:bottom w:val="single" w:sz="8" w:space="0" w:color="000000"/>
        </w:pBdr>
        <w:jc w:val="center"/>
        <w:rPr>
          <w:rStyle w:val="None"/>
          <w:rFonts w:ascii="Arial" w:eastAsia="Arial" w:hAnsi="Arial" w:cs="Arial"/>
          <w:b/>
          <w:bCs/>
          <w:i/>
          <w:iCs/>
        </w:rPr>
      </w:pPr>
    </w:p>
    <w:p w14:paraId="79E12078" w14:textId="77777777" w:rsidR="00CF720D" w:rsidRDefault="00CF720D">
      <w:pPr>
        <w:pStyle w:val="BodyA"/>
        <w:jc w:val="right"/>
        <w:rPr>
          <w:rStyle w:val="None"/>
          <w:rFonts w:ascii="Arial" w:eastAsia="Arial" w:hAnsi="Arial" w:cs="Arial"/>
        </w:rPr>
      </w:pPr>
    </w:p>
    <w:p w14:paraId="4CA78F22" w14:textId="77777777"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14:paraId="6F7A8819"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532AE8C9" w14:textId="77777777" w:rsidR="00CF720D" w:rsidRDefault="001E612A" w:rsidP="0027552B">
            <w:pPr>
              <w:pStyle w:val="ListParagraph"/>
              <w:numPr>
                <w:ilvl w:val="0"/>
                <w:numId w:val="14"/>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14:paraId="30315444" w14:textId="77777777" w:rsidR="00CF720D" w:rsidRDefault="001E612A">
            <w:pPr>
              <w:pStyle w:val="ListParagraph"/>
            </w:pPr>
            <w:r>
              <w:rPr>
                <w:rStyle w:val="None"/>
                <w:rFonts w:ascii="Arial" w:hAnsi="Arial"/>
                <w:i/>
                <w:iCs/>
              </w:rPr>
              <w:t>[insert the name]</w:t>
            </w:r>
          </w:p>
        </w:tc>
      </w:tr>
      <w:tr w:rsidR="00CF720D" w14:paraId="27DCAAE1"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4AC4074A" w14:textId="77777777" w:rsidR="00CF720D" w:rsidRDefault="001E612A" w:rsidP="0027552B">
            <w:pPr>
              <w:pStyle w:val="ListParagraph"/>
              <w:numPr>
                <w:ilvl w:val="0"/>
                <w:numId w:val="15"/>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14:paraId="5D588469" w14:textId="77777777" w:rsidR="00CF720D" w:rsidRDefault="001E612A">
            <w:pPr>
              <w:pStyle w:val="ListParagraph"/>
              <w:suppressAutoHyphens/>
              <w:ind w:left="426"/>
            </w:pPr>
            <w:r>
              <w:rPr>
                <w:rStyle w:val="None"/>
                <w:rFonts w:ascii="Arial" w:hAnsi="Arial"/>
                <w:i/>
                <w:iCs/>
              </w:rPr>
              <w:t>[insert the names in full]</w:t>
            </w:r>
          </w:p>
        </w:tc>
      </w:tr>
      <w:tr w:rsidR="00CF720D" w14:paraId="1BDA568A"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57944172" w14:textId="77777777" w:rsidR="00CF720D" w:rsidRDefault="001E612A" w:rsidP="0027552B">
            <w:pPr>
              <w:pStyle w:val="ListParagraph"/>
              <w:numPr>
                <w:ilvl w:val="0"/>
                <w:numId w:val="16"/>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14:paraId="6D9F85BB" w14:textId="77777777" w:rsidR="00CF720D" w:rsidRDefault="001E612A">
            <w:pPr>
              <w:pStyle w:val="ListParagraph"/>
              <w:suppressAutoHyphens/>
              <w:ind w:left="426"/>
            </w:pPr>
            <w:r>
              <w:rPr>
                <w:rStyle w:val="None"/>
                <w:rFonts w:ascii="Arial" w:hAnsi="Arial"/>
                <w:i/>
                <w:iCs/>
              </w:rPr>
              <w:t>[insert the date]</w:t>
            </w:r>
          </w:p>
        </w:tc>
      </w:tr>
      <w:tr w:rsidR="00CF720D" w14:paraId="3F412F8D"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2236AC80" w14:textId="77777777" w:rsidR="00CF720D" w:rsidRDefault="001E612A" w:rsidP="0027552B">
            <w:pPr>
              <w:pStyle w:val="ListParagraph"/>
              <w:numPr>
                <w:ilvl w:val="0"/>
                <w:numId w:val="17"/>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14:paraId="26845F1A" w14:textId="77777777" w:rsidR="00CF720D" w:rsidRDefault="001E612A">
            <w:pPr>
              <w:pStyle w:val="ListParagraph"/>
              <w:suppressAutoHyphens/>
              <w:ind w:left="426"/>
            </w:pPr>
            <w:r>
              <w:rPr>
                <w:rStyle w:val="None"/>
                <w:rFonts w:ascii="Arial" w:hAnsi="Arial"/>
                <w:i/>
                <w:iCs/>
              </w:rPr>
              <w:t>[insert the country or countries of citizenship]</w:t>
            </w:r>
          </w:p>
        </w:tc>
      </w:tr>
      <w:tr w:rsidR="00CF720D" w14:paraId="63E13C55"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42CA1C86" w14:textId="77777777"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14:paraId="5EB51486" w14:textId="77777777" w:rsidR="00CF720D" w:rsidRDefault="00CF720D"/>
        </w:tc>
      </w:tr>
      <w:tr w:rsidR="00CF720D" w14:paraId="3833E532" w14:textId="77777777">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14:paraId="52D4790C" w14:textId="77777777" w:rsidR="00CF720D" w:rsidRDefault="001E612A" w:rsidP="0027552B">
            <w:pPr>
              <w:pStyle w:val="ListParagraph"/>
              <w:numPr>
                <w:ilvl w:val="0"/>
                <w:numId w:val="18"/>
              </w:numPr>
              <w:suppressAutoHyphens/>
              <w:rPr>
                <w:rFonts w:ascii="Arial" w:hAnsi="Arial"/>
                <w:b/>
                <w:bCs/>
              </w:rPr>
            </w:pPr>
            <w:r>
              <w:rPr>
                <w:rStyle w:val="None"/>
                <w:rFonts w:ascii="Arial" w:hAnsi="Arial"/>
                <w:b/>
                <w:bCs/>
              </w:rPr>
              <w:t>Physical address:</w:t>
            </w:r>
          </w:p>
          <w:p w14:paraId="3C3497FA" w14:textId="77777777" w:rsidR="00CF720D" w:rsidRDefault="001E612A" w:rsidP="0027552B">
            <w:pPr>
              <w:pStyle w:val="ListParagraph"/>
              <w:numPr>
                <w:ilvl w:val="0"/>
                <w:numId w:val="19"/>
              </w:numPr>
              <w:suppressAutoHyphens/>
              <w:rPr>
                <w:rFonts w:ascii="Arial" w:hAnsi="Arial"/>
                <w:b/>
                <w:bCs/>
              </w:rPr>
            </w:pPr>
            <w:r>
              <w:rPr>
                <w:rStyle w:val="None"/>
                <w:rFonts w:ascii="Arial" w:hAnsi="Arial"/>
                <w:b/>
                <w:bCs/>
              </w:rPr>
              <w:t>Postal address</w:t>
            </w:r>
          </w:p>
          <w:p w14:paraId="48B72AC3" w14:textId="77777777" w:rsidR="00CF720D" w:rsidRDefault="001E612A" w:rsidP="0027552B">
            <w:pPr>
              <w:pStyle w:val="ListParagraph"/>
              <w:numPr>
                <w:ilvl w:val="0"/>
                <w:numId w:val="19"/>
              </w:numPr>
              <w:suppressAutoHyphens/>
              <w:rPr>
                <w:rFonts w:ascii="Arial" w:hAnsi="Arial"/>
                <w:b/>
                <w:bCs/>
              </w:rPr>
            </w:pPr>
            <w:r>
              <w:rPr>
                <w:rStyle w:val="None"/>
                <w:rFonts w:ascii="Arial" w:hAnsi="Arial"/>
                <w:b/>
                <w:bCs/>
              </w:rPr>
              <w:t>Phone:</w:t>
            </w:r>
          </w:p>
          <w:p w14:paraId="35F0459F" w14:textId="77777777" w:rsidR="00CF720D" w:rsidRDefault="001E612A" w:rsidP="0027552B">
            <w:pPr>
              <w:pStyle w:val="ListParagraph"/>
              <w:numPr>
                <w:ilvl w:val="0"/>
                <w:numId w:val="19"/>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14:paraId="5DABA2E0"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14:paraId="1C945B78" w14:textId="77777777" w:rsidR="00CF720D" w:rsidRDefault="00CF720D">
            <w:pPr>
              <w:pStyle w:val="ListParagraph"/>
              <w:suppressAutoHyphens/>
              <w:ind w:left="426"/>
              <w:rPr>
                <w:rStyle w:val="None"/>
                <w:rFonts w:ascii="Arial" w:eastAsia="Arial" w:hAnsi="Arial" w:cs="Arial"/>
                <w:i/>
                <w:iCs/>
              </w:rPr>
            </w:pPr>
          </w:p>
          <w:p w14:paraId="0285DA3F"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14:paraId="64125995"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14:paraId="2F0399E6" w14:textId="77777777" w:rsidR="00CF720D" w:rsidRDefault="001E612A">
            <w:pPr>
              <w:pStyle w:val="ListParagraph"/>
              <w:suppressAutoHyphens/>
              <w:ind w:left="426"/>
            </w:pPr>
            <w:r>
              <w:rPr>
                <w:rStyle w:val="None"/>
                <w:rFonts w:ascii="Arial" w:hAnsi="Arial"/>
                <w:i/>
                <w:iCs/>
              </w:rPr>
              <w:t>[Insert E-mail address(es)</w:t>
            </w:r>
          </w:p>
        </w:tc>
      </w:tr>
      <w:tr w:rsidR="00CF720D" w14:paraId="67A9A054"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39EC846F" w14:textId="77777777" w:rsidR="00CF720D" w:rsidRDefault="001E612A" w:rsidP="0027552B">
            <w:pPr>
              <w:pStyle w:val="ListParagraph"/>
              <w:numPr>
                <w:ilvl w:val="0"/>
                <w:numId w:val="20"/>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14:paraId="41A164ED" w14:textId="77777777" w:rsidR="00CF720D" w:rsidRDefault="00CF720D"/>
        </w:tc>
      </w:tr>
      <w:tr w:rsidR="00CF720D" w14:paraId="514395C9" w14:textId="77777777">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14:paraId="71789440" w14:textId="77777777"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14:paraId="39DC3E02" w14:textId="77777777" w:rsidR="00CF720D" w:rsidRDefault="00CF720D"/>
        </w:tc>
      </w:tr>
      <w:tr w:rsidR="00CF720D" w14:paraId="46A2C7E7" w14:textId="77777777">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14:paraId="28D62FAA" w14:textId="77777777" w:rsidR="00CF720D" w:rsidRDefault="001E612A">
            <w:pPr>
              <w:pStyle w:val="BodyA"/>
              <w:suppressAutoHyphens/>
              <w:rPr>
                <w:rStyle w:val="None"/>
                <w:rFonts w:ascii="Arial" w:eastAsia="Arial" w:hAnsi="Arial" w:cs="Arial"/>
                <w:b/>
                <w:bCs/>
              </w:rPr>
            </w:pPr>
            <w:r>
              <w:rPr>
                <w:rStyle w:val="None"/>
                <w:rFonts w:ascii="Arial" w:hAnsi="Arial"/>
                <w:b/>
                <w:bCs/>
              </w:rPr>
              <w:t>Institution:</w:t>
            </w:r>
          </w:p>
          <w:p w14:paraId="3BEF58F6" w14:textId="77777777"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14:paraId="6834A4CA" w14:textId="77777777" w:rsidR="00CF720D" w:rsidRDefault="001E612A">
            <w:pPr>
              <w:pStyle w:val="BodyA"/>
              <w:suppressAutoHyphens/>
            </w:pPr>
            <w:r>
              <w:rPr>
                <w:rStyle w:val="None"/>
                <w:rFonts w:ascii="Arial" w:hAnsi="Arial"/>
                <w:b/>
                <w:bCs/>
              </w:rPr>
              <w:t>Degree(s) or Diploma(s) obtained:</w:t>
            </w:r>
          </w:p>
        </w:tc>
      </w:tr>
      <w:tr w:rsidR="00CF720D" w14:paraId="45A0BBC0" w14:textId="77777777">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6DDBBFAF"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2558374" w14:textId="77777777" w:rsidR="00CF720D" w:rsidRDefault="001E612A">
            <w:pPr>
              <w:pStyle w:val="BodyA"/>
            </w:pPr>
            <w:r>
              <w:rPr>
                <w:rStyle w:val="None"/>
                <w:rFonts w:ascii="Arial" w:hAnsi="Arial"/>
                <w:i/>
                <w:iCs/>
              </w:rPr>
              <w:t>[insert the name of the diploma and the specialty/major]</w:t>
            </w:r>
          </w:p>
        </w:tc>
      </w:tr>
      <w:tr w:rsidR="00CF720D" w14:paraId="019D53A6" w14:textId="77777777">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424FA0F2"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03DE48D9" w14:textId="77777777" w:rsidR="00CF720D" w:rsidRDefault="001E612A">
            <w:pPr>
              <w:pStyle w:val="BodyA"/>
            </w:pPr>
            <w:r>
              <w:rPr>
                <w:rStyle w:val="None"/>
                <w:rFonts w:ascii="Arial" w:hAnsi="Arial"/>
                <w:i/>
                <w:iCs/>
              </w:rPr>
              <w:t>[insert the name of the diploma and the specialty/major]</w:t>
            </w:r>
          </w:p>
        </w:tc>
      </w:tr>
    </w:tbl>
    <w:p w14:paraId="0B9EBE3B" w14:textId="77777777" w:rsidR="00CF720D" w:rsidRDefault="00CF720D">
      <w:pPr>
        <w:pStyle w:val="BodyA"/>
        <w:widowControl w:val="0"/>
        <w:suppressAutoHyphens/>
        <w:ind w:left="216" w:hanging="216"/>
        <w:rPr>
          <w:rStyle w:val="None"/>
          <w:rFonts w:ascii="Arial" w:eastAsia="Arial" w:hAnsi="Arial" w:cs="Arial"/>
        </w:rPr>
      </w:pPr>
    </w:p>
    <w:p w14:paraId="63F49661" w14:textId="77777777" w:rsidR="00CF720D" w:rsidRDefault="00CF720D">
      <w:pPr>
        <w:pStyle w:val="BodyA"/>
        <w:widowControl w:val="0"/>
        <w:suppressAutoHyphens/>
        <w:ind w:left="108" w:hanging="108"/>
        <w:jc w:val="both"/>
        <w:rPr>
          <w:rStyle w:val="None"/>
          <w:rFonts w:ascii="Arial" w:eastAsia="Arial" w:hAnsi="Arial" w:cs="Arial"/>
        </w:rPr>
      </w:pPr>
    </w:p>
    <w:p w14:paraId="3939EE61" w14:textId="77777777" w:rsidR="00CF720D" w:rsidRDefault="00CF720D">
      <w:pPr>
        <w:pStyle w:val="BodyA"/>
        <w:widowControl w:val="0"/>
        <w:suppressAutoHyphens/>
        <w:jc w:val="both"/>
        <w:rPr>
          <w:rStyle w:val="None"/>
          <w:rFonts w:ascii="Arial" w:eastAsia="Arial" w:hAnsi="Arial" w:cs="Arial"/>
        </w:rPr>
      </w:pPr>
    </w:p>
    <w:p w14:paraId="7E7AC704"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14:paraId="4731E51B" w14:textId="77777777"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14:paraId="602F1200"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14:paraId="7FA5A07B"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08D27800" w14:textId="77777777"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0D523DFE" w14:textId="77777777"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2720F046" w14:textId="77777777"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35AE6D58" w14:textId="77777777" w:rsidR="00CF720D" w:rsidRDefault="001E612A">
            <w:pPr>
              <w:pStyle w:val="underline"/>
              <w:spacing w:before="0" w:after="0"/>
              <w:jc w:val="center"/>
            </w:pPr>
            <w:r>
              <w:rPr>
                <w:rStyle w:val="None"/>
                <w:b/>
                <w:bCs/>
                <w:sz w:val="24"/>
                <w:szCs w:val="24"/>
                <w:u w:val="none"/>
              </w:rPr>
              <w:t>Writing</w:t>
            </w:r>
          </w:p>
        </w:tc>
      </w:tr>
      <w:tr w:rsidR="00CF720D" w14:paraId="23DFF436"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0A94E2" w14:textId="77777777"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E61DF" w14:textId="77777777"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FD4B3B" w14:textId="77777777"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BD826" w14:textId="77777777" w:rsidR="00CF720D" w:rsidRDefault="001E612A">
            <w:pPr>
              <w:pStyle w:val="BodyA"/>
              <w:jc w:val="center"/>
            </w:pPr>
            <w:r>
              <w:rPr>
                <w:rStyle w:val="None"/>
                <w:rFonts w:ascii="Arial" w:hAnsi="Arial"/>
                <w:i/>
                <w:iCs/>
              </w:rPr>
              <w:t>[insert the no.]</w:t>
            </w:r>
          </w:p>
        </w:tc>
      </w:tr>
      <w:tr w:rsidR="00CF720D" w14:paraId="3348AA08"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A87D41"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DA04F3"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FCAC0E" w14:textId="77777777"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615D64" w14:textId="77777777" w:rsidR="00CF720D" w:rsidRDefault="001E612A">
            <w:pPr>
              <w:pStyle w:val="BodyA"/>
            </w:pPr>
            <w:r>
              <w:rPr>
                <w:rStyle w:val="None"/>
                <w:rFonts w:ascii="Arial" w:hAnsi="Arial"/>
                <w:i/>
                <w:iCs/>
              </w:rPr>
              <w:t>[insert the no.]</w:t>
            </w:r>
          </w:p>
        </w:tc>
      </w:tr>
    </w:tbl>
    <w:p w14:paraId="05AFD38B"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45533EC8"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259C5CD8"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7AA28A4E"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14:paraId="746752A7" w14:textId="77777777">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14:paraId="48A0C93F" w14:textId="77777777" w:rsidR="00CF720D" w:rsidRDefault="001E612A">
            <w:pPr>
              <w:pStyle w:val="BodyA"/>
              <w:tabs>
                <w:tab w:val="left" w:pos="425"/>
              </w:tabs>
              <w:suppressAutoHyphens/>
              <w:ind w:left="426" w:hanging="426"/>
            </w:pPr>
            <w:r>
              <w:rPr>
                <w:rStyle w:val="None"/>
                <w:rFonts w:ascii="Arial" w:hAnsi="Arial"/>
                <w:b/>
                <w:bCs/>
              </w:rPr>
              <w:lastRenderedPageBreak/>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14:paraId="5B5559EA" w14:textId="77777777" w:rsidR="00CF720D" w:rsidRDefault="001E612A">
            <w:pPr>
              <w:pStyle w:val="BodyA"/>
              <w:tabs>
                <w:tab w:val="left" w:pos="425"/>
              </w:tabs>
              <w:suppressAutoHyphens/>
            </w:pPr>
            <w:r>
              <w:rPr>
                <w:rStyle w:val="None"/>
                <w:rFonts w:ascii="Arial" w:hAnsi="Arial"/>
                <w:i/>
                <w:iCs/>
              </w:rPr>
              <w:t>[indicate the name of the professional body]</w:t>
            </w:r>
          </w:p>
        </w:tc>
      </w:tr>
      <w:tr w:rsidR="00CF720D" w14:paraId="4DC3859A"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3ADAB90B" w14:textId="77777777" w:rsidR="00CF720D" w:rsidRDefault="001E612A">
            <w:pPr>
              <w:pStyle w:val="BodyA"/>
              <w:tabs>
                <w:tab w:val="left" w:pos="425"/>
              </w:tabs>
              <w:suppressAutoHyphens/>
              <w:ind w:left="426" w:hanging="426"/>
            </w:pPr>
            <w:r>
              <w:rPr>
                <w:rStyle w:val="None"/>
                <w:rFonts w:ascii="Arial" w:hAnsi="Arial"/>
                <w:b/>
                <w:bCs/>
              </w:rPr>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14:paraId="73F9B5E2" w14:textId="77777777" w:rsidR="00CF720D" w:rsidRDefault="001E612A">
            <w:pPr>
              <w:pStyle w:val="BodyA"/>
              <w:tabs>
                <w:tab w:val="left" w:pos="425"/>
              </w:tabs>
              <w:suppressAutoHyphens/>
            </w:pPr>
            <w:r>
              <w:rPr>
                <w:rStyle w:val="None"/>
                <w:rFonts w:ascii="Arial" w:hAnsi="Arial"/>
                <w:i/>
                <w:iCs/>
              </w:rPr>
              <w:t>[insert the skills]</w:t>
            </w:r>
          </w:p>
        </w:tc>
      </w:tr>
      <w:tr w:rsidR="00CF720D" w14:paraId="397ED293"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60E9515D" w14:textId="77777777"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14:paraId="71E3569E" w14:textId="77777777" w:rsidR="00CF720D" w:rsidRDefault="001E612A">
            <w:pPr>
              <w:pStyle w:val="BodyA"/>
              <w:tabs>
                <w:tab w:val="left" w:pos="425"/>
              </w:tabs>
              <w:suppressAutoHyphens/>
            </w:pPr>
            <w:r>
              <w:rPr>
                <w:rStyle w:val="None"/>
                <w:rFonts w:ascii="Arial" w:hAnsi="Arial"/>
                <w:i/>
                <w:iCs/>
              </w:rPr>
              <w:t>[insert the name]</w:t>
            </w:r>
          </w:p>
        </w:tc>
      </w:tr>
      <w:tr w:rsidR="00CF720D" w14:paraId="265BEBC7"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51612FE3" w14:textId="77777777"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14:paraId="1876F32E" w14:textId="77777777" w:rsidR="00CF720D" w:rsidRDefault="001E612A">
            <w:pPr>
              <w:pStyle w:val="BodyA"/>
              <w:tabs>
                <w:tab w:val="left" w:pos="425"/>
              </w:tabs>
              <w:suppressAutoHyphens/>
            </w:pPr>
            <w:r>
              <w:rPr>
                <w:rStyle w:val="None"/>
                <w:rFonts w:ascii="Arial" w:hAnsi="Arial"/>
                <w:i/>
                <w:iCs/>
              </w:rPr>
              <w:t>[insert the no]</w:t>
            </w:r>
          </w:p>
        </w:tc>
      </w:tr>
      <w:tr w:rsidR="00CF720D" w14:paraId="3AFAB99A" w14:textId="77777777">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14:paraId="2F70F062" w14:textId="77777777"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t>15.</w:t>
            </w:r>
            <w:r>
              <w:rPr>
                <w:rStyle w:val="None"/>
                <w:rFonts w:ascii="Arial" w:hAnsi="Arial"/>
                <w:b/>
                <w:bCs/>
              </w:rPr>
              <w:tab/>
              <w:t>Key qualifications:</w:t>
            </w:r>
            <w:r>
              <w:rPr>
                <w:rStyle w:val="None"/>
                <w:rFonts w:ascii="Arial" w:hAnsi="Arial"/>
              </w:rPr>
              <w:t xml:space="preserve"> (Relevant to the assignment)</w:t>
            </w:r>
          </w:p>
          <w:p w14:paraId="1AC2B732" w14:textId="77777777" w:rsidR="00CF720D" w:rsidRDefault="001E612A">
            <w:pPr>
              <w:pStyle w:val="BodyA"/>
              <w:ind w:left="360"/>
            </w:pPr>
            <w:r>
              <w:rPr>
                <w:rStyle w:val="None"/>
                <w:rFonts w:ascii="Arial" w:hAnsi="Arial"/>
                <w:i/>
                <w:iCs/>
              </w:rPr>
              <w:t>[insert the key qualifications]</w:t>
            </w:r>
          </w:p>
        </w:tc>
      </w:tr>
    </w:tbl>
    <w:p w14:paraId="3FAF2AE0"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3E0CBCBA"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09B0EDE3"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63A2C76C" w14:textId="77777777"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14:paraId="76C96FA5" w14:textId="77777777"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14:paraId="5F2CC254" w14:textId="77777777">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28CCFEFC" w14:textId="77777777" w:rsidR="00CF720D" w:rsidRDefault="001E612A">
            <w:pPr>
              <w:pStyle w:val="normaltableau"/>
              <w:spacing w:before="0" w:after="0"/>
              <w:ind w:left="426"/>
              <w:jc w:val="cente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5B5ECEB4" w14:textId="77777777" w:rsidR="00CF720D" w:rsidRDefault="001E612A">
            <w:pPr>
              <w:pStyle w:val="normaltableau"/>
              <w:spacing w:before="0" w:after="0"/>
              <w:ind w:left="426"/>
              <w:jc w:val="center"/>
            </w:pPr>
            <w:r>
              <w:rPr>
                <w:rStyle w:val="None"/>
                <w:rFonts w:ascii="Arial" w:hAnsi="Arial"/>
                <w:b/>
                <w:bCs/>
                <w:sz w:val="24"/>
                <w:szCs w:val="24"/>
              </w:rPr>
              <w:t>Date from - Date to</w:t>
            </w:r>
          </w:p>
        </w:tc>
      </w:tr>
      <w:tr w:rsidR="00CF720D" w14:paraId="26C095AE" w14:textId="77777777">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32802C8" w14:textId="77777777" w:rsidR="00CF720D" w:rsidRDefault="001E612A">
            <w:pPr>
              <w:pStyle w:val="normaltableau"/>
              <w:spacing w:before="0" w:after="0"/>
              <w:jc w:val="cente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14:paraId="40FF8C92" w14:textId="77777777" w:rsidR="00CF720D" w:rsidRDefault="001E612A">
            <w:pPr>
              <w:pStyle w:val="normaltableau"/>
              <w:spacing w:before="0" w:after="0"/>
              <w:ind w:left="426"/>
              <w:jc w:val="center"/>
            </w:pPr>
            <w:r>
              <w:rPr>
                <w:rStyle w:val="None"/>
                <w:rFonts w:ascii="Arial" w:hAnsi="Arial"/>
                <w:i/>
                <w:iCs/>
                <w:sz w:val="24"/>
                <w:szCs w:val="24"/>
              </w:rPr>
              <w:t>[indicate the month and the year]</w:t>
            </w:r>
          </w:p>
        </w:tc>
      </w:tr>
      <w:tr w:rsidR="00CF720D" w14:paraId="407DF2C0" w14:textId="77777777">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B097B" w14:textId="77777777" w:rsidR="00CF720D" w:rsidRDefault="001E612A">
            <w:pPr>
              <w:pStyle w:val="normaltableau"/>
              <w:spacing w:before="0" w:after="0"/>
              <w:jc w:val="cente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04E7824A" w14:textId="77777777" w:rsidR="00CF720D" w:rsidRDefault="001E612A">
            <w:pPr>
              <w:pStyle w:val="normaltableau"/>
              <w:spacing w:before="0" w:after="0"/>
              <w:ind w:left="426"/>
              <w:jc w:val="center"/>
            </w:pPr>
            <w:r>
              <w:rPr>
                <w:rStyle w:val="None"/>
                <w:rFonts w:ascii="Arial" w:hAnsi="Arial"/>
                <w:i/>
                <w:iCs/>
                <w:sz w:val="24"/>
                <w:szCs w:val="24"/>
              </w:rPr>
              <w:t>......................</w:t>
            </w:r>
          </w:p>
        </w:tc>
      </w:tr>
      <w:tr w:rsidR="00CF720D" w14:paraId="6CD191BF" w14:textId="77777777">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D68D7C" w14:textId="77777777" w:rsidR="00CF720D" w:rsidRDefault="001E612A">
            <w:pPr>
              <w:pStyle w:val="normaltableau"/>
              <w:spacing w:before="0" w:after="0"/>
              <w:jc w:val="cente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53FEB0CD" w14:textId="77777777" w:rsidR="00CF720D" w:rsidRDefault="001E612A">
            <w:pPr>
              <w:pStyle w:val="normaltableau"/>
              <w:spacing w:before="0" w:after="0"/>
              <w:ind w:left="426"/>
              <w:jc w:val="center"/>
            </w:pPr>
            <w:r>
              <w:rPr>
                <w:rStyle w:val="None"/>
                <w:rFonts w:ascii="Arial" w:hAnsi="Arial"/>
                <w:i/>
                <w:iCs/>
                <w:sz w:val="24"/>
                <w:szCs w:val="24"/>
              </w:rPr>
              <w:t>[indicate the month and the year]</w:t>
            </w:r>
          </w:p>
        </w:tc>
      </w:tr>
    </w:tbl>
    <w:p w14:paraId="3ED12E18" w14:textId="77777777" w:rsidR="00CF720D" w:rsidRDefault="00CF720D">
      <w:pPr>
        <w:pStyle w:val="BodyA"/>
        <w:widowControl w:val="0"/>
        <w:ind w:left="108" w:hanging="108"/>
        <w:jc w:val="center"/>
        <w:rPr>
          <w:rStyle w:val="None"/>
          <w:rFonts w:ascii="Arial" w:eastAsia="Arial" w:hAnsi="Arial" w:cs="Arial"/>
        </w:rPr>
      </w:pPr>
    </w:p>
    <w:p w14:paraId="79E22329" w14:textId="77777777" w:rsidR="00CF720D" w:rsidRDefault="00CF720D">
      <w:pPr>
        <w:pStyle w:val="BodyA"/>
        <w:widowControl w:val="0"/>
        <w:jc w:val="center"/>
        <w:rPr>
          <w:rStyle w:val="None"/>
          <w:rFonts w:ascii="Arial" w:eastAsia="Arial" w:hAnsi="Arial" w:cs="Arial"/>
        </w:rPr>
      </w:pPr>
    </w:p>
    <w:p w14:paraId="736BD0EE" w14:textId="77777777" w:rsidR="00CF720D" w:rsidRDefault="00CF720D">
      <w:pPr>
        <w:pStyle w:val="BodyA"/>
        <w:widowControl w:val="0"/>
        <w:jc w:val="center"/>
        <w:rPr>
          <w:rStyle w:val="None"/>
          <w:rFonts w:ascii="Arial" w:eastAsia="Arial" w:hAnsi="Arial" w:cs="Arial"/>
        </w:rPr>
      </w:pPr>
    </w:p>
    <w:p w14:paraId="0A3B302D" w14:textId="77777777" w:rsidR="00CF720D" w:rsidRDefault="00CF720D">
      <w:pPr>
        <w:pStyle w:val="BodyA"/>
        <w:tabs>
          <w:tab w:val="left" w:pos="426"/>
          <w:tab w:val="center" w:pos="6518"/>
          <w:tab w:val="center" w:pos="8220"/>
        </w:tabs>
        <w:suppressAutoHyphens/>
        <w:sectPr w:rsidR="00CF720D">
          <w:headerReference w:type="default" r:id="rId18"/>
          <w:footerReference w:type="default" r:id="rId19"/>
          <w:pgSz w:w="11900" w:h="16840"/>
          <w:pgMar w:top="851" w:right="851" w:bottom="567" w:left="1418" w:header="576" w:footer="567" w:gutter="0"/>
          <w:cols w:space="720"/>
        </w:sectPr>
      </w:pPr>
    </w:p>
    <w:p w14:paraId="1BB3EF9D" w14:textId="77777777"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lastRenderedPageBreak/>
        <w:t>17. Professional experience:</w:t>
      </w:r>
    </w:p>
    <w:p w14:paraId="60FC1587" w14:textId="77777777"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14:paraId="4A261A91" w14:textId="77777777">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1D2BE6D" w14:textId="77777777"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CE02208" w14:textId="77777777"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D865CDB" w14:textId="77777777"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36A51021" w14:textId="77777777"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7568A245" w14:textId="77777777"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14:paraId="49213203"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D5FCED"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54D82D"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F62C83"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72166239"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5FC30D3B"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58DF7942"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03BB73D"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5DF165F7"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E1A786"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E47DA5"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47B50519"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069167FA"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134E97C6"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4A3FA2A3"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8887F1" w14:textId="77777777" w:rsidR="00CF720D" w:rsidRDefault="001E612A">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D3DCC7"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C988EC"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0D969C48"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65F621C3"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2E7A2B1B"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FD4688D"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32BBB67A"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542436"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FE06CE"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6057E8D9"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278CA8C5"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5A336289"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14:paraId="0057FADD"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17600809"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4F2375" w14:textId="77777777" w:rsidR="00CF720D" w:rsidRDefault="001E612A">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0FF202"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C3FA89"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4C6F425E"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6351FFDD"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5BD1BAD1"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7F8D598"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4026F0C0"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EEC8FF"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A1B0E8"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7D0C9F0D"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683EAFB4"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47E78181"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7341A541" w14:textId="77777777">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20F066" w14:textId="77777777" w:rsidR="00CF720D" w:rsidRDefault="001E612A">
            <w:pPr>
              <w:pStyle w:val="normaltableau"/>
              <w:spacing w:before="0" w:after="0"/>
              <w:jc w:val="left"/>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B35C8F" w14:textId="77777777"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F2BC2E" w14:textId="77777777"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2A0F92" w14:textId="77777777"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42C3B" w14:textId="77777777" w:rsidR="00CF720D" w:rsidRDefault="001E612A">
            <w:pPr>
              <w:pStyle w:val="BodyA"/>
              <w:jc w:val="both"/>
            </w:pPr>
            <w:r>
              <w:rPr>
                <w:rStyle w:val="None"/>
                <w:rFonts w:ascii="Arial" w:hAnsi="Arial"/>
              </w:rPr>
              <w:t>…………………………………………………………………………..</w:t>
            </w:r>
          </w:p>
        </w:tc>
      </w:tr>
      <w:tr w:rsidR="00CF720D" w14:paraId="66B35550"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6D95F1" w14:textId="77777777" w:rsidR="00CF720D" w:rsidRDefault="001E612A">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1E049B"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A3A825"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2A765442"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188B2007"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2C585AED"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54A4FA48"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5822813C"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C4B5E9"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8380B1"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1EECBFFF"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7B8E6E3A"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2227AA0C"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14:paraId="08DCDECB" w14:textId="77777777"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14:paraId="1C5BC779" w14:textId="77777777"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14:paraId="08002981" w14:textId="77777777"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14:paraId="0944E45A" w14:textId="77777777" w:rsidR="00CF720D" w:rsidRDefault="00CF720D">
      <w:pPr>
        <w:pStyle w:val="BodyA"/>
        <w:sectPr w:rsidR="00CF720D" w:rsidSect="008454EB">
          <w:headerReference w:type="default" r:id="rId20"/>
          <w:footerReference w:type="default" r:id="rId21"/>
          <w:pgSz w:w="16840" w:h="11900" w:orient="landscape"/>
          <w:pgMar w:top="567" w:right="1275" w:bottom="851" w:left="851" w:header="576" w:footer="567" w:gutter="0"/>
          <w:cols w:space="720"/>
          <w:docGrid w:linePitch="326"/>
        </w:sectPr>
      </w:pPr>
    </w:p>
    <w:p w14:paraId="32F903CC" w14:textId="77777777" w:rsidR="00CF720D" w:rsidRDefault="00CF720D">
      <w:pPr>
        <w:pStyle w:val="BodyA"/>
        <w:rPr>
          <w:rStyle w:val="None"/>
          <w:rFonts w:ascii="Arial" w:eastAsia="Arial" w:hAnsi="Arial" w:cs="Arial"/>
        </w:rPr>
      </w:pPr>
    </w:p>
    <w:p w14:paraId="16137E4E" w14:textId="77777777" w:rsidR="00CF720D" w:rsidRDefault="001E612A" w:rsidP="0027552B">
      <w:pPr>
        <w:pStyle w:val="ListParagraph"/>
        <w:numPr>
          <w:ilvl w:val="0"/>
          <w:numId w:val="22"/>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14:paraId="04E13DF9" w14:textId="77777777"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14:paraId="50131F72" w14:textId="77777777"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14:paraId="08AA35C7" w14:textId="77777777" w:rsidR="00CF720D" w:rsidRDefault="00CF720D">
      <w:pPr>
        <w:pStyle w:val="BodyA"/>
        <w:tabs>
          <w:tab w:val="left" w:pos="426"/>
          <w:tab w:val="center" w:pos="6518"/>
          <w:tab w:val="center" w:pos="8220"/>
        </w:tabs>
        <w:suppressAutoHyphens/>
        <w:ind w:left="780"/>
        <w:rPr>
          <w:rStyle w:val="None"/>
          <w:rFonts w:ascii="Arial" w:eastAsia="Arial" w:hAnsi="Arial" w:cs="Arial"/>
        </w:rPr>
      </w:pPr>
    </w:p>
    <w:p w14:paraId="04DDD336" w14:textId="77777777"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14:paraId="4CFC6FC5" w14:textId="77777777"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14:paraId="0B58B867" w14:textId="77777777"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14:paraId="65A7071B" w14:textId="77777777" w:rsidR="00CF720D" w:rsidRDefault="00CF720D">
      <w:pPr>
        <w:pStyle w:val="BodyA"/>
        <w:jc w:val="both"/>
        <w:rPr>
          <w:rStyle w:val="None"/>
          <w:rFonts w:ascii="Arial" w:eastAsia="Arial" w:hAnsi="Arial" w:cs="Arial"/>
        </w:rPr>
      </w:pPr>
    </w:p>
    <w:p w14:paraId="53C87FC8" w14:textId="6F5EC538"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w:t>
      </w:r>
      <w:r w:rsidR="00864015">
        <w:rPr>
          <w:rStyle w:val="None"/>
          <w:rFonts w:ascii="Arial" w:hAnsi="Arial"/>
        </w:rPr>
        <w:t xml:space="preserve"> 9 </w:t>
      </w:r>
      <w:r>
        <w:rPr>
          <w:rStyle w:val="None"/>
          <w:rFonts w:ascii="Arial" w:hAnsi="Arial"/>
        </w:rPr>
        <w:t xml:space="preserve">and </w:t>
      </w:r>
      <w:r w:rsidR="00864015">
        <w:rPr>
          <w:rStyle w:val="None"/>
          <w:rFonts w:ascii="Arial" w:hAnsi="Arial"/>
        </w:rPr>
        <w:t xml:space="preserve">17 </w:t>
      </w:r>
      <w:r>
        <w:rPr>
          <w:rStyle w:val="None"/>
          <w:rFonts w:ascii="Arial" w:hAnsi="Arial"/>
        </w:rPr>
        <w:t>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14:paraId="4DDB07DA" w14:textId="77777777" w:rsidR="00CF720D" w:rsidRDefault="00CF720D">
      <w:pPr>
        <w:pStyle w:val="BodyA"/>
        <w:jc w:val="both"/>
        <w:rPr>
          <w:rStyle w:val="None"/>
          <w:rFonts w:ascii="Arial" w:eastAsia="Arial" w:hAnsi="Arial" w:cs="Arial"/>
        </w:rPr>
      </w:pPr>
    </w:p>
    <w:p w14:paraId="66C91B1F" w14:textId="064528AA" w:rsidR="00CF720D" w:rsidRDefault="001E612A">
      <w:pPr>
        <w:pStyle w:val="BodyA"/>
        <w:jc w:val="both"/>
        <w:rPr>
          <w:rStyle w:val="None"/>
          <w:rFonts w:ascii="Arial" w:eastAsia="Arial" w:hAnsi="Arial" w:cs="Arial"/>
        </w:rPr>
      </w:pPr>
      <w:r>
        <w:rPr>
          <w:rStyle w:val="None"/>
          <w:rFonts w:ascii="Arial" w:hAnsi="Arial"/>
        </w:rPr>
        <w:t>By signing this statement, I also authorize the SADC Secretariat to contact my previous or current employers indicated at point 1</w:t>
      </w:r>
      <w:r w:rsidR="00864015">
        <w:rPr>
          <w:rStyle w:val="None"/>
          <w:rFonts w:ascii="Arial" w:hAnsi="Arial"/>
        </w:rPr>
        <w:t xml:space="preserve">7 </w:t>
      </w:r>
      <w:r>
        <w:rPr>
          <w:rStyle w:val="None"/>
          <w:rFonts w:ascii="Arial" w:hAnsi="Arial"/>
        </w:rPr>
        <w:t xml:space="preserve">above, to obtain directly reference about my professional conduct and achievements. </w:t>
      </w:r>
    </w:p>
    <w:p w14:paraId="4C2267CD" w14:textId="77777777" w:rsidR="00CF720D" w:rsidRDefault="00CF720D">
      <w:pPr>
        <w:pStyle w:val="BodyA"/>
        <w:rPr>
          <w:rStyle w:val="None"/>
          <w:rFonts w:ascii="Arial" w:eastAsia="Arial" w:hAnsi="Arial" w:cs="Arial"/>
        </w:rPr>
      </w:pPr>
    </w:p>
    <w:p w14:paraId="5EF500C2" w14:textId="77777777"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14:paraId="3B2BDFDB" w14:textId="77777777">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14:paraId="782AF1C8" w14:textId="77777777"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14:paraId="228A87A9" w14:textId="77777777"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14:paraId="37831791" w14:textId="77777777" w:rsidR="00CF720D" w:rsidRDefault="00CF720D"/>
        </w:tc>
      </w:tr>
    </w:tbl>
    <w:p w14:paraId="1D37A7A8" w14:textId="77777777" w:rsidR="00CF720D" w:rsidRDefault="00CF720D">
      <w:pPr>
        <w:pStyle w:val="BodyA"/>
        <w:widowControl w:val="0"/>
        <w:ind w:left="216" w:hanging="216"/>
        <w:rPr>
          <w:rStyle w:val="None"/>
          <w:rFonts w:ascii="Arial" w:eastAsia="Arial" w:hAnsi="Arial" w:cs="Arial"/>
        </w:rPr>
      </w:pPr>
    </w:p>
    <w:p w14:paraId="7B279C5D" w14:textId="77777777" w:rsidR="00CF720D" w:rsidRDefault="00CF720D">
      <w:pPr>
        <w:pStyle w:val="BodyA"/>
        <w:widowControl w:val="0"/>
        <w:ind w:left="108" w:hanging="108"/>
        <w:rPr>
          <w:rStyle w:val="None"/>
          <w:rFonts w:ascii="Arial" w:eastAsia="Arial" w:hAnsi="Arial" w:cs="Arial"/>
        </w:rPr>
      </w:pPr>
    </w:p>
    <w:p w14:paraId="39A68ECD" w14:textId="77777777" w:rsidR="00CF720D" w:rsidRDefault="00CF720D">
      <w:pPr>
        <w:pStyle w:val="BodyA"/>
        <w:widowControl w:val="0"/>
        <w:rPr>
          <w:rStyle w:val="None"/>
          <w:rFonts w:ascii="Arial" w:eastAsia="Arial" w:hAnsi="Arial" w:cs="Arial"/>
        </w:rPr>
      </w:pPr>
    </w:p>
    <w:p w14:paraId="45C1216B" w14:textId="77777777" w:rsidR="00CF720D" w:rsidRDefault="00CF720D">
      <w:pPr>
        <w:pStyle w:val="BodyA"/>
        <w:rPr>
          <w:rStyle w:val="None"/>
          <w:rFonts w:ascii="Arial" w:eastAsia="Arial" w:hAnsi="Arial" w:cs="Arial"/>
        </w:rPr>
      </w:pPr>
    </w:p>
    <w:p w14:paraId="1D2BE2A3" w14:textId="77777777" w:rsidR="00CF720D" w:rsidRDefault="00CF720D">
      <w:pPr>
        <w:pStyle w:val="BodyA"/>
        <w:rPr>
          <w:rStyle w:val="None"/>
          <w:rFonts w:ascii="Arial" w:eastAsia="Arial" w:hAnsi="Arial" w:cs="Arial"/>
        </w:rPr>
      </w:pPr>
    </w:p>
    <w:p w14:paraId="37A235BF" w14:textId="721275E7"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w:t>
      </w:r>
      <w:r w:rsidR="00864015">
        <w:rPr>
          <w:rStyle w:val="None"/>
          <w:rFonts w:ascii="Arial" w:hAnsi="Arial"/>
          <w:b/>
          <w:bCs/>
          <w:i/>
          <w:iCs/>
        </w:rPr>
        <w:t>17</w:t>
      </w:r>
      <w:r>
        <w:rPr>
          <w:rStyle w:val="None"/>
          <w:rFonts w:ascii="Arial" w:hAnsi="Arial"/>
          <w:b/>
          <w:bCs/>
          <w:i/>
          <w:iCs/>
        </w:rPr>
        <w:t xml:space="preserve"> </w:t>
      </w:r>
    </w:p>
    <w:p w14:paraId="64F4B282" w14:textId="77777777"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14:paraId="1A710211" w14:textId="77777777" w:rsidR="00CF720D" w:rsidRDefault="00CF720D">
      <w:pPr>
        <w:pStyle w:val="BodyA"/>
        <w:rPr>
          <w:rStyle w:val="None"/>
          <w:rFonts w:ascii="Arial" w:eastAsia="Arial" w:hAnsi="Arial" w:cs="Arial"/>
        </w:rPr>
      </w:pPr>
    </w:p>
    <w:p w14:paraId="7C68FBAC" w14:textId="77777777" w:rsidR="00CF720D" w:rsidRDefault="00CF720D">
      <w:pPr>
        <w:pStyle w:val="BodyA"/>
        <w:rPr>
          <w:rStyle w:val="None"/>
          <w:rFonts w:ascii="Arial" w:eastAsia="Arial" w:hAnsi="Arial" w:cs="Arial"/>
        </w:rPr>
      </w:pPr>
    </w:p>
    <w:p w14:paraId="628BE9D9" w14:textId="77777777" w:rsidR="00CF720D" w:rsidRDefault="00CF720D">
      <w:pPr>
        <w:pStyle w:val="BodyA"/>
        <w:rPr>
          <w:rStyle w:val="None"/>
          <w:rFonts w:ascii="Arial" w:eastAsia="Arial" w:hAnsi="Arial" w:cs="Arial"/>
        </w:rPr>
      </w:pPr>
    </w:p>
    <w:p w14:paraId="2C97071F" w14:textId="77777777" w:rsidR="00CF720D" w:rsidRDefault="00CF720D">
      <w:pPr>
        <w:pStyle w:val="BodyA"/>
        <w:rPr>
          <w:rStyle w:val="None"/>
          <w:rFonts w:ascii="Arial" w:eastAsia="Arial" w:hAnsi="Arial" w:cs="Arial"/>
        </w:rPr>
      </w:pPr>
    </w:p>
    <w:p w14:paraId="38F8E935" w14:textId="77777777" w:rsidR="00CF720D" w:rsidRDefault="00CF720D">
      <w:pPr>
        <w:pStyle w:val="BodyA"/>
        <w:rPr>
          <w:rStyle w:val="None"/>
          <w:rFonts w:ascii="Arial" w:eastAsia="Arial" w:hAnsi="Arial" w:cs="Arial"/>
        </w:rPr>
      </w:pPr>
    </w:p>
    <w:p w14:paraId="401771E4" w14:textId="77777777" w:rsidR="00CF720D" w:rsidRDefault="00CF720D">
      <w:pPr>
        <w:pStyle w:val="BodyA"/>
        <w:rPr>
          <w:rStyle w:val="None"/>
          <w:rFonts w:ascii="Arial" w:eastAsia="Arial" w:hAnsi="Arial" w:cs="Arial"/>
        </w:rPr>
      </w:pPr>
    </w:p>
    <w:p w14:paraId="5E791749" w14:textId="77777777" w:rsidR="00CF720D" w:rsidRDefault="00CF720D">
      <w:pPr>
        <w:pStyle w:val="BodyA"/>
        <w:jc w:val="center"/>
        <w:sectPr w:rsidR="00CF720D">
          <w:pgSz w:w="11900" w:h="16840"/>
          <w:pgMar w:top="1440" w:right="1440" w:bottom="1584" w:left="1800" w:header="576" w:footer="567" w:gutter="0"/>
          <w:cols w:space="720"/>
        </w:sectPr>
      </w:pPr>
    </w:p>
    <w:p w14:paraId="667F3517" w14:textId="77777777" w:rsidR="00CF720D" w:rsidRDefault="00CF720D">
      <w:pPr>
        <w:pStyle w:val="BodyA"/>
        <w:pBdr>
          <w:bottom w:val="single" w:sz="8" w:space="0" w:color="000000"/>
        </w:pBdr>
        <w:jc w:val="right"/>
        <w:rPr>
          <w:rStyle w:val="None"/>
          <w:rFonts w:ascii="Arial" w:eastAsia="Arial" w:hAnsi="Arial" w:cs="Arial"/>
        </w:rPr>
      </w:pPr>
    </w:p>
    <w:p w14:paraId="3924B0F0" w14:textId="77777777" w:rsidR="00CF720D" w:rsidRDefault="001E612A">
      <w:pPr>
        <w:pStyle w:val="Heading"/>
        <w:jc w:val="center"/>
        <w:rPr>
          <w:rStyle w:val="None"/>
          <w:rFonts w:ascii="Arial" w:eastAsia="Arial" w:hAnsi="Arial" w:cs="Arial"/>
        </w:rPr>
      </w:pPr>
      <w:bookmarkStart w:id="5" w:name="_Toc3"/>
      <w:r>
        <w:rPr>
          <w:rStyle w:val="None"/>
          <w:rFonts w:ascii="Arial" w:hAnsi="Arial"/>
        </w:rPr>
        <w:t>C.</w:t>
      </w:r>
      <w:r>
        <w:rPr>
          <w:rStyle w:val="None"/>
          <w:rFonts w:ascii="Arial" w:hAnsi="Arial"/>
        </w:rPr>
        <w:tab/>
        <w:t>FINANCIAL PROPOSAL</w:t>
      </w:r>
      <w:bookmarkEnd w:id="5"/>
    </w:p>
    <w:p w14:paraId="4FA4AB26" w14:textId="4770333A" w:rsidR="00CF720D" w:rsidRPr="00125CD1" w:rsidRDefault="001E612A" w:rsidP="00BD41EB">
      <w:pPr>
        <w:spacing w:before="167" w:after="167" w:line="360" w:lineRule="atLeast"/>
        <w:jc w:val="center"/>
        <w:rPr>
          <w:rStyle w:val="None"/>
          <w:rFonts w:asciiTheme="minorHAnsi" w:hAnsiTheme="minorHAnsi" w:cstheme="minorHAnsi"/>
          <w:b/>
          <w:lang w:val="en-GB"/>
        </w:rPr>
      </w:pPr>
      <w:r>
        <w:rPr>
          <w:rStyle w:val="None"/>
          <w:rFonts w:ascii="Arial" w:hAnsi="Arial"/>
          <w:b/>
          <w:bCs/>
        </w:rPr>
        <w:t>REQUEST FOR SERVICES TITLE: “</w:t>
      </w:r>
      <w:r w:rsidR="00633F4F">
        <w:rPr>
          <w:rFonts w:ascii="Arial" w:hAnsi="Arial"/>
          <w:b/>
          <w:bCs/>
        </w:rPr>
        <w:t xml:space="preserve">SELECTION OF INDIVIDUAL CONSULTANTS: FOR </w:t>
      </w:r>
      <w:r w:rsidR="00633F4F" w:rsidRPr="00AB7E47">
        <w:rPr>
          <w:rFonts w:ascii="Arial" w:eastAsia="Times New Roman" w:hAnsi="Arial" w:cs="Arial"/>
          <w:b/>
          <w:caps/>
        </w:rPr>
        <w:t>DEVELOPMENT OF Southern africaN development community (SADC) Fourth industrial revolution strategy</w:t>
      </w:r>
      <w:r w:rsidR="001D603C">
        <w:rPr>
          <w:rFonts w:ascii="Arial" w:eastAsia="Times New Roman" w:hAnsi="Arial" w:cs="Arial"/>
          <w:b/>
          <w:bCs/>
        </w:rPr>
        <w:t>’’</w:t>
      </w:r>
      <w:r w:rsidR="00125CD1">
        <w:rPr>
          <w:rFonts w:asciiTheme="minorHAnsi" w:hAnsiTheme="minorHAnsi" w:cstheme="minorHAnsi"/>
          <w:b/>
          <w:lang w:val="en-GB"/>
        </w:rPr>
        <w:t xml:space="preserve"> </w:t>
      </w:r>
    </w:p>
    <w:p w14:paraId="7B46A0FA" w14:textId="77777777" w:rsidR="00CF720D" w:rsidRDefault="00CF720D">
      <w:pPr>
        <w:pStyle w:val="BodyA"/>
        <w:ind w:left="709"/>
        <w:jc w:val="center"/>
        <w:rPr>
          <w:rStyle w:val="None"/>
          <w:rFonts w:ascii="Arial" w:eastAsia="Arial" w:hAnsi="Arial" w:cs="Arial"/>
          <w:b/>
          <w:bCs/>
          <w:sz w:val="28"/>
          <w:szCs w:val="28"/>
        </w:rPr>
      </w:pPr>
    </w:p>
    <w:p w14:paraId="3261D1D6" w14:textId="77777777" w:rsidR="008454EB" w:rsidRDefault="0092458D" w:rsidP="008454EB">
      <w:pPr>
        <w:pStyle w:val="BodyA"/>
        <w:ind w:left="709"/>
        <w:jc w:val="center"/>
        <w:rPr>
          <w:rFonts w:ascii="Arial" w:eastAsia="Arial" w:hAnsi="Arial" w:cs="Arial"/>
          <w:b/>
          <w:bCs/>
          <w:sz w:val="28"/>
          <w:szCs w:val="28"/>
        </w:rPr>
      </w:pPr>
      <w:r>
        <w:rPr>
          <w:rStyle w:val="None"/>
          <w:rFonts w:ascii="Arial" w:hAnsi="Arial"/>
          <w:b/>
          <w:bCs/>
          <w:sz w:val="28"/>
          <w:szCs w:val="28"/>
        </w:rPr>
        <w:t xml:space="preserve">REFERENCE NUMBER: </w:t>
      </w:r>
      <w:r w:rsidR="008454EB" w:rsidRPr="008454EB">
        <w:rPr>
          <w:rStyle w:val="None"/>
          <w:rFonts w:ascii="Arial" w:hAnsi="Arial"/>
          <w:b/>
          <w:bCs/>
        </w:rPr>
        <w:t xml:space="preserve">SADC </w:t>
      </w:r>
      <w:r w:rsidR="008454EB" w:rsidRPr="008454EB">
        <w:rPr>
          <w:rFonts w:ascii="Arial" w:hAnsi="Arial"/>
          <w:b/>
          <w:bCs/>
        </w:rPr>
        <w:t>/3/5/2/81</w:t>
      </w:r>
    </w:p>
    <w:p w14:paraId="5F9A7E4B" w14:textId="52877A0B" w:rsidR="00CF720D" w:rsidRDefault="00CF720D">
      <w:pPr>
        <w:pStyle w:val="BodyA"/>
        <w:ind w:left="709"/>
        <w:jc w:val="center"/>
        <w:rPr>
          <w:rStyle w:val="None"/>
          <w:rFonts w:ascii="Arial" w:eastAsia="Arial" w:hAnsi="Arial" w:cs="Arial"/>
          <w:b/>
          <w:bCs/>
          <w:sz w:val="28"/>
          <w:szCs w:val="28"/>
        </w:rPr>
      </w:pPr>
    </w:p>
    <w:tbl>
      <w:tblPr>
        <w:tblW w:w="8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59"/>
        <w:gridCol w:w="2200"/>
      </w:tblGrid>
      <w:tr w:rsidR="00CB7A35" w:rsidRPr="000B5FFB" w14:paraId="1E661C99" w14:textId="77777777" w:rsidTr="00CB7A35">
        <w:trPr>
          <w:trHeight w:hRule="exact" w:val="1006"/>
          <w:jc w:val="center"/>
        </w:trPr>
        <w:tc>
          <w:tcPr>
            <w:tcW w:w="6159" w:type="dxa"/>
            <w:tcBorders>
              <w:top w:val="double" w:sz="4" w:space="0" w:color="auto"/>
              <w:bottom w:val="single" w:sz="12" w:space="0" w:color="auto"/>
            </w:tcBorders>
            <w:shd w:val="clear" w:color="auto" w:fill="A6A6A6"/>
          </w:tcPr>
          <w:p w14:paraId="51DCC708" w14:textId="411574D2" w:rsidR="00CB7A35" w:rsidRPr="000B5FFB" w:rsidRDefault="00CB7A35" w:rsidP="00CB7A35">
            <w:pPr>
              <w:spacing w:before="40" w:after="40"/>
              <w:jc w:val="center"/>
              <w:rPr>
                <w:rFonts w:ascii="Arial" w:hAnsi="Arial" w:cs="Arial"/>
                <w:b/>
                <w:bCs/>
                <w:lang w:val="en-GB"/>
              </w:rPr>
            </w:pPr>
            <w:r>
              <w:rPr>
                <w:rFonts w:ascii="Arial" w:hAnsi="Arial" w:cs="Arial"/>
                <w:b/>
                <w:bCs/>
                <w:lang w:val="en-GB"/>
              </w:rPr>
              <w:t>Offer</w:t>
            </w:r>
            <w:r w:rsidRPr="000B5FFB">
              <w:rPr>
                <w:rFonts w:ascii="Arial" w:hAnsi="Arial" w:cs="Arial"/>
                <w:b/>
                <w:lang w:val="en-GB"/>
              </w:rPr>
              <w:t xml:space="preserve"> </w:t>
            </w:r>
          </w:p>
        </w:tc>
        <w:tc>
          <w:tcPr>
            <w:tcW w:w="2200" w:type="dxa"/>
            <w:tcBorders>
              <w:top w:val="double" w:sz="4" w:space="0" w:color="auto"/>
              <w:bottom w:val="single" w:sz="12" w:space="0" w:color="auto"/>
            </w:tcBorders>
            <w:shd w:val="clear" w:color="auto" w:fill="A6A6A6"/>
          </w:tcPr>
          <w:p w14:paraId="1DCC70D9" w14:textId="77777777" w:rsidR="00CB7A35" w:rsidRPr="000B5FFB" w:rsidRDefault="00CB7A35" w:rsidP="00CB7A35">
            <w:pPr>
              <w:spacing w:before="40" w:after="40"/>
              <w:jc w:val="center"/>
              <w:rPr>
                <w:rFonts w:ascii="Arial" w:hAnsi="Arial" w:cs="Arial"/>
                <w:b/>
                <w:bCs/>
                <w:lang w:val="en-GB"/>
              </w:rPr>
            </w:pPr>
            <w:r w:rsidRPr="000B5FFB">
              <w:rPr>
                <w:rFonts w:ascii="Arial" w:hAnsi="Arial" w:cs="Arial"/>
                <w:b/>
                <w:bCs/>
                <w:lang w:val="en-GB"/>
              </w:rPr>
              <w:t>Total</w:t>
            </w:r>
          </w:p>
          <w:p w14:paraId="471200BC" w14:textId="77777777" w:rsidR="00CB7A35" w:rsidRPr="000B5FFB" w:rsidRDefault="00CB7A35" w:rsidP="00CB7A35">
            <w:pPr>
              <w:spacing w:before="40" w:after="40"/>
              <w:jc w:val="center"/>
              <w:rPr>
                <w:rFonts w:ascii="Arial" w:hAnsi="Arial" w:cs="Arial"/>
                <w:b/>
                <w:bCs/>
                <w:lang w:val="en-GB"/>
              </w:rPr>
            </w:pPr>
            <w:r w:rsidRPr="000B5FFB">
              <w:rPr>
                <w:rFonts w:ascii="Arial" w:hAnsi="Arial" w:cs="Arial"/>
                <w:b/>
                <w:lang w:val="en-GB"/>
              </w:rPr>
              <w:t>(in US$)</w:t>
            </w:r>
          </w:p>
        </w:tc>
      </w:tr>
      <w:tr w:rsidR="00CB7A35" w:rsidRPr="000B5FFB" w14:paraId="649D027C" w14:textId="77777777" w:rsidTr="00CB7A35">
        <w:trPr>
          <w:trHeight w:hRule="exact" w:val="911"/>
          <w:jc w:val="center"/>
        </w:trPr>
        <w:tc>
          <w:tcPr>
            <w:tcW w:w="6159" w:type="dxa"/>
            <w:tcBorders>
              <w:top w:val="single" w:sz="8" w:space="0" w:color="auto"/>
            </w:tcBorders>
            <w:vAlign w:val="center"/>
          </w:tcPr>
          <w:p w14:paraId="27021E42" w14:textId="77777777" w:rsidR="00CB7A35" w:rsidRPr="000B5FFB" w:rsidRDefault="00CB7A35" w:rsidP="00BD41EB">
            <w:pPr>
              <w:spacing w:before="40"/>
              <w:rPr>
                <w:rFonts w:ascii="Arial" w:hAnsi="Arial" w:cs="Arial"/>
                <w:lang w:val="en-GB"/>
              </w:rPr>
            </w:pPr>
            <w:r w:rsidRPr="000B5FFB">
              <w:rPr>
                <w:rFonts w:ascii="Arial" w:hAnsi="Arial" w:cs="Arial"/>
                <w:b/>
                <w:lang w:val="en-GB"/>
              </w:rPr>
              <w:t xml:space="preserve">TOTAL FINANCIAL OFFER (Fees + Reimbursable expenses) </w:t>
            </w:r>
          </w:p>
        </w:tc>
        <w:tc>
          <w:tcPr>
            <w:tcW w:w="2200" w:type="dxa"/>
            <w:tcBorders>
              <w:top w:val="single" w:sz="8" w:space="0" w:color="auto"/>
              <w:bottom w:val="double" w:sz="4" w:space="0" w:color="auto"/>
            </w:tcBorders>
            <w:vAlign w:val="center"/>
          </w:tcPr>
          <w:p w14:paraId="174F9F3F" w14:textId="77777777" w:rsidR="00CB7A35" w:rsidRPr="000B5FFB" w:rsidRDefault="00CB7A35" w:rsidP="00CB7A35">
            <w:pPr>
              <w:spacing w:before="40"/>
              <w:jc w:val="center"/>
              <w:rPr>
                <w:rFonts w:ascii="Arial" w:hAnsi="Arial" w:cs="Arial"/>
                <w:lang w:val="en-GB"/>
              </w:rPr>
            </w:pPr>
          </w:p>
        </w:tc>
      </w:tr>
    </w:tbl>
    <w:p w14:paraId="16789EA8" w14:textId="77777777" w:rsidR="00CF720D" w:rsidRDefault="00CF720D">
      <w:pPr>
        <w:pStyle w:val="BodyA"/>
        <w:widowControl w:val="0"/>
        <w:ind w:left="108" w:hanging="108"/>
        <w:jc w:val="center"/>
        <w:rPr>
          <w:rStyle w:val="None"/>
          <w:rFonts w:ascii="Arial" w:eastAsia="Arial" w:hAnsi="Arial" w:cs="Arial"/>
          <w:b/>
          <w:bCs/>
          <w:sz w:val="28"/>
          <w:szCs w:val="28"/>
        </w:rPr>
      </w:pPr>
    </w:p>
    <w:p w14:paraId="2C6B569E" w14:textId="77777777" w:rsidR="00CF720D" w:rsidRDefault="00CF720D">
      <w:pPr>
        <w:pStyle w:val="BodyA"/>
        <w:widowControl w:val="0"/>
        <w:jc w:val="center"/>
        <w:rPr>
          <w:rStyle w:val="None"/>
          <w:rFonts w:ascii="Arial" w:eastAsia="Arial" w:hAnsi="Arial" w:cs="Arial"/>
          <w:b/>
          <w:bCs/>
          <w:sz w:val="28"/>
          <w:szCs w:val="28"/>
        </w:rPr>
      </w:pPr>
    </w:p>
    <w:p w14:paraId="2CE6BF18" w14:textId="77777777" w:rsidR="00CF720D" w:rsidRDefault="00CF720D">
      <w:pPr>
        <w:pStyle w:val="BodyA"/>
        <w:widowControl w:val="0"/>
        <w:jc w:val="center"/>
        <w:rPr>
          <w:rStyle w:val="None"/>
          <w:rFonts w:ascii="Arial" w:eastAsia="Arial" w:hAnsi="Arial" w:cs="Arial"/>
          <w:b/>
          <w:bCs/>
          <w:sz w:val="28"/>
          <w:szCs w:val="28"/>
        </w:rPr>
      </w:pPr>
    </w:p>
    <w:p w14:paraId="2B3DD170" w14:textId="77777777" w:rsidR="00CF720D" w:rsidRDefault="00CF720D">
      <w:pPr>
        <w:pStyle w:val="Header"/>
        <w:tabs>
          <w:tab w:val="clear" w:pos="4320"/>
          <w:tab w:val="clear" w:pos="8640"/>
        </w:tabs>
        <w:spacing w:line="120" w:lineRule="exact"/>
        <w:rPr>
          <w:rStyle w:val="None"/>
          <w:rFonts w:ascii="Arial" w:eastAsia="Arial" w:hAnsi="Arial" w:cs="Arial"/>
        </w:rPr>
      </w:pPr>
    </w:p>
    <w:p w14:paraId="7D9887BB"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5F9C0D2A" w14:textId="77777777" w:rsidR="00CF720D" w:rsidRDefault="00CF720D">
      <w:pPr>
        <w:pStyle w:val="BodyA"/>
        <w:tabs>
          <w:tab w:val="right" w:pos="8460"/>
        </w:tabs>
        <w:ind w:left="720"/>
        <w:jc w:val="both"/>
        <w:rPr>
          <w:rStyle w:val="None"/>
          <w:rFonts w:ascii="Arial" w:eastAsia="Arial" w:hAnsi="Arial" w:cs="Arial"/>
        </w:rPr>
      </w:pPr>
    </w:p>
    <w:p w14:paraId="00B1E465"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4393ABE4" w14:textId="77777777" w:rsidR="00CF720D" w:rsidRDefault="00CF720D">
      <w:pPr>
        <w:pStyle w:val="Header"/>
        <w:tabs>
          <w:tab w:val="clear" w:pos="4320"/>
          <w:tab w:val="clear" w:pos="8640"/>
          <w:tab w:val="left" w:pos="360"/>
        </w:tabs>
        <w:rPr>
          <w:rStyle w:val="None"/>
          <w:rFonts w:ascii="Arial" w:eastAsia="Arial" w:hAnsi="Arial" w:cs="Arial"/>
        </w:rPr>
      </w:pPr>
    </w:p>
    <w:p w14:paraId="13362253" w14:textId="77777777" w:rsidR="00CF720D" w:rsidRDefault="00CF720D">
      <w:pPr>
        <w:pStyle w:val="Header"/>
        <w:tabs>
          <w:tab w:val="clear" w:pos="4320"/>
          <w:tab w:val="clear" w:pos="8640"/>
          <w:tab w:val="left" w:pos="360"/>
        </w:tabs>
        <w:rPr>
          <w:rStyle w:val="None"/>
          <w:rFonts w:ascii="Arial" w:eastAsia="Arial" w:hAnsi="Arial" w:cs="Arial"/>
        </w:rPr>
      </w:pPr>
    </w:p>
    <w:p w14:paraId="1ECF7696" w14:textId="494202F2" w:rsidR="00CF720D" w:rsidRDefault="00CF720D">
      <w:pPr>
        <w:pStyle w:val="Header"/>
        <w:tabs>
          <w:tab w:val="clear" w:pos="4320"/>
          <w:tab w:val="clear" w:pos="8640"/>
          <w:tab w:val="left" w:pos="360"/>
        </w:tabs>
        <w:rPr>
          <w:rStyle w:val="None"/>
          <w:rFonts w:ascii="Arial" w:eastAsia="Arial" w:hAnsi="Arial" w:cs="Arial"/>
        </w:rPr>
      </w:pPr>
    </w:p>
    <w:p w14:paraId="0477EAA4" w14:textId="07713833" w:rsidR="00864015" w:rsidRDefault="00864015">
      <w:pPr>
        <w:pStyle w:val="Header"/>
        <w:tabs>
          <w:tab w:val="clear" w:pos="4320"/>
          <w:tab w:val="clear" w:pos="8640"/>
          <w:tab w:val="left" w:pos="360"/>
        </w:tabs>
        <w:rPr>
          <w:rStyle w:val="None"/>
          <w:rFonts w:ascii="Arial" w:eastAsia="Arial" w:hAnsi="Arial" w:cs="Arial"/>
        </w:rPr>
      </w:pPr>
    </w:p>
    <w:p w14:paraId="1D85ACDC" w14:textId="2C452D78" w:rsidR="00864015" w:rsidRDefault="00864015">
      <w:pPr>
        <w:pStyle w:val="Header"/>
        <w:tabs>
          <w:tab w:val="clear" w:pos="4320"/>
          <w:tab w:val="clear" w:pos="8640"/>
          <w:tab w:val="left" w:pos="360"/>
        </w:tabs>
        <w:rPr>
          <w:rStyle w:val="None"/>
          <w:rFonts w:ascii="Arial" w:eastAsia="Arial" w:hAnsi="Arial" w:cs="Arial"/>
        </w:rPr>
      </w:pPr>
    </w:p>
    <w:p w14:paraId="74EE1B40" w14:textId="6D984B1A" w:rsidR="00864015" w:rsidRDefault="00864015">
      <w:pPr>
        <w:pStyle w:val="Header"/>
        <w:tabs>
          <w:tab w:val="clear" w:pos="4320"/>
          <w:tab w:val="clear" w:pos="8640"/>
          <w:tab w:val="left" w:pos="360"/>
        </w:tabs>
        <w:rPr>
          <w:rStyle w:val="None"/>
          <w:rFonts w:ascii="Arial" w:eastAsia="Arial" w:hAnsi="Arial" w:cs="Arial"/>
        </w:rPr>
      </w:pPr>
    </w:p>
    <w:p w14:paraId="0686112C" w14:textId="604D67AD" w:rsidR="00864015" w:rsidRDefault="00864015">
      <w:pPr>
        <w:pStyle w:val="Header"/>
        <w:tabs>
          <w:tab w:val="clear" w:pos="4320"/>
          <w:tab w:val="clear" w:pos="8640"/>
          <w:tab w:val="left" w:pos="360"/>
        </w:tabs>
        <w:rPr>
          <w:rStyle w:val="None"/>
          <w:rFonts w:ascii="Arial" w:eastAsia="Arial" w:hAnsi="Arial" w:cs="Arial"/>
        </w:rPr>
      </w:pPr>
    </w:p>
    <w:p w14:paraId="148F3583" w14:textId="55049803" w:rsidR="00864015" w:rsidRDefault="00864015">
      <w:pPr>
        <w:pStyle w:val="Header"/>
        <w:tabs>
          <w:tab w:val="clear" w:pos="4320"/>
          <w:tab w:val="clear" w:pos="8640"/>
          <w:tab w:val="left" w:pos="360"/>
        </w:tabs>
        <w:rPr>
          <w:rStyle w:val="None"/>
          <w:rFonts w:ascii="Arial" w:eastAsia="Arial" w:hAnsi="Arial" w:cs="Arial"/>
        </w:rPr>
      </w:pPr>
    </w:p>
    <w:p w14:paraId="2C48987D" w14:textId="780EAE60" w:rsidR="00864015" w:rsidRDefault="00864015">
      <w:pPr>
        <w:pStyle w:val="Header"/>
        <w:tabs>
          <w:tab w:val="clear" w:pos="4320"/>
          <w:tab w:val="clear" w:pos="8640"/>
          <w:tab w:val="left" w:pos="360"/>
        </w:tabs>
        <w:rPr>
          <w:rStyle w:val="None"/>
          <w:rFonts w:ascii="Arial" w:eastAsia="Arial" w:hAnsi="Arial" w:cs="Arial"/>
        </w:rPr>
      </w:pPr>
    </w:p>
    <w:p w14:paraId="66449734" w14:textId="77777777" w:rsidR="00864015" w:rsidRDefault="00864015">
      <w:pPr>
        <w:pStyle w:val="Header"/>
        <w:tabs>
          <w:tab w:val="clear" w:pos="4320"/>
          <w:tab w:val="clear" w:pos="8640"/>
          <w:tab w:val="left" w:pos="360"/>
        </w:tabs>
        <w:rPr>
          <w:rStyle w:val="None"/>
          <w:rFonts w:ascii="Arial" w:eastAsia="Arial" w:hAnsi="Arial" w:cs="Arial"/>
        </w:rPr>
      </w:pPr>
    </w:p>
    <w:p w14:paraId="18052752" w14:textId="77777777" w:rsidR="00CF720D" w:rsidRDefault="00CF720D">
      <w:pPr>
        <w:pStyle w:val="Header"/>
        <w:tabs>
          <w:tab w:val="clear" w:pos="4320"/>
          <w:tab w:val="clear" w:pos="8640"/>
          <w:tab w:val="left" w:pos="360"/>
        </w:tabs>
        <w:rPr>
          <w:rStyle w:val="None"/>
          <w:rFonts w:ascii="Arial" w:eastAsia="Arial" w:hAnsi="Arial" w:cs="Arial"/>
        </w:rPr>
      </w:pPr>
    </w:p>
    <w:p w14:paraId="18C22B90" w14:textId="77777777" w:rsidR="00CF720D" w:rsidRDefault="00CF720D">
      <w:pPr>
        <w:pStyle w:val="Header"/>
        <w:tabs>
          <w:tab w:val="clear" w:pos="4320"/>
          <w:tab w:val="clear" w:pos="8640"/>
          <w:tab w:val="left" w:pos="360"/>
        </w:tabs>
        <w:rPr>
          <w:rStyle w:val="None"/>
          <w:rFonts w:ascii="Arial" w:eastAsia="Arial" w:hAnsi="Arial" w:cs="Arial"/>
        </w:rPr>
      </w:pPr>
    </w:p>
    <w:p w14:paraId="6C0E04AF" w14:textId="77777777" w:rsidR="00CF720D" w:rsidRDefault="00CF720D">
      <w:pPr>
        <w:pStyle w:val="Header"/>
        <w:tabs>
          <w:tab w:val="clear" w:pos="4320"/>
          <w:tab w:val="clear" w:pos="8640"/>
          <w:tab w:val="left" w:pos="360"/>
        </w:tabs>
        <w:rPr>
          <w:rStyle w:val="None"/>
          <w:rFonts w:ascii="Arial" w:eastAsia="Arial" w:hAnsi="Arial" w:cs="Arial"/>
        </w:rPr>
      </w:pPr>
    </w:p>
    <w:p w14:paraId="70D69173" w14:textId="77777777"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14:paraId="7296EDEC" w14:textId="77777777" w:rsidR="00CF720D" w:rsidRDefault="00CF720D">
      <w:pPr>
        <w:pStyle w:val="BodyA"/>
        <w:pBdr>
          <w:bottom w:val="single" w:sz="8" w:space="0" w:color="000000"/>
        </w:pBdr>
        <w:rPr>
          <w:rStyle w:val="None"/>
          <w:rFonts w:ascii="Arial" w:eastAsia="Arial" w:hAnsi="Arial" w:cs="Arial"/>
          <w:b/>
          <w:bCs/>
          <w:i/>
          <w:iCs/>
        </w:rPr>
      </w:pPr>
    </w:p>
    <w:p w14:paraId="23326E66" w14:textId="77777777" w:rsidR="00CF720D" w:rsidRDefault="00CF720D">
      <w:pPr>
        <w:pStyle w:val="BodyA"/>
        <w:rPr>
          <w:rStyle w:val="None"/>
          <w:rFonts w:ascii="Arial" w:eastAsia="Arial" w:hAnsi="Arial" w:cs="Arial"/>
        </w:rPr>
      </w:pPr>
    </w:p>
    <w:p w14:paraId="60C1F5AD" w14:textId="77777777" w:rsidR="00CF720D" w:rsidRDefault="001E612A">
      <w:pPr>
        <w:pStyle w:val="BodyA"/>
        <w:tabs>
          <w:tab w:val="left" w:pos="720"/>
          <w:tab w:val="left" w:pos="5040"/>
        </w:tabs>
        <w:jc w:val="both"/>
      </w:pPr>
      <w:r>
        <w:rPr>
          <w:rStyle w:val="None"/>
          <w:rFonts w:ascii="Arial Unicode MS" w:hAnsi="Arial Unicode MS"/>
        </w:rPr>
        <w:br w:type="page"/>
      </w:r>
    </w:p>
    <w:p w14:paraId="0BFAD7A6" w14:textId="77777777" w:rsidR="00CF720D" w:rsidRDefault="001E612A">
      <w:pPr>
        <w:pStyle w:val="Title"/>
        <w:rPr>
          <w:rStyle w:val="None"/>
          <w:rFonts w:ascii="Arial" w:eastAsia="Arial" w:hAnsi="Arial" w:cs="Arial"/>
          <w:sz w:val="24"/>
          <w:szCs w:val="24"/>
        </w:rPr>
      </w:pPr>
      <w:r>
        <w:rPr>
          <w:rStyle w:val="None"/>
          <w:rFonts w:ascii="Arial" w:hAnsi="Arial"/>
          <w:sz w:val="24"/>
          <w:szCs w:val="24"/>
        </w:rPr>
        <w:lastRenderedPageBreak/>
        <w:t xml:space="preserve">STANDARD TERMS OF CONTRACT </w:t>
      </w:r>
    </w:p>
    <w:p w14:paraId="312FC110" w14:textId="77777777" w:rsidR="00CF720D" w:rsidRDefault="00CF720D">
      <w:pPr>
        <w:pStyle w:val="Title"/>
        <w:rPr>
          <w:rStyle w:val="None"/>
          <w:rFonts w:ascii="Arial" w:eastAsia="Arial" w:hAnsi="Arial" w:cs="Arial"/>
          <w:sz w:val="24"/>
          <w:szCs w:val="24"/>
        </w:rPr>
      </w:pPr>
    </w:p>
    <w:p w14:paraId="100E60C7" w14:textId="77777777"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14:paraId="12A35D3B" w14:textId="77777777" w:rsidR="00CF720D" w:rsidRDefault="00CF720D">
      <w:pPr>
        <w:pStyle w:val="Title"/>
        <w:rPr>
          <w:rStyle w:val="None"/>
          <w:rFonts w:ascii="Arial" w:eastAsia="Arial" w:hAnsi="Arial" w:cs="Arial"/>
          <w:sz w:val="24"/>
          <w:szCs w:val="24"/>
        </w:rPr>
      </w:pPr>
    </w:p>
    <w:p w14:paraId="203C56FC" w14:textId="035D5D2D"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w:t>
      </w:r>
      <w:r w:rsidRPr="008454EB">
        <w:rPr>
          <w:rStyle w:val="None"/>
          <w:rFonts w:ascii="Arial" w:hAnsi="Arial"/>
          <w:b/>
          <w:bCs/>
        </w:rPr>
        <w:t xml:space="preserve">SADC </w:t>
      </w:r>
      <w:r w:rsidR="0092458D" w:rsidRPr="008454EB">
        <w:rPr>
          <w:rFonts w:ascii="Arial" w:hAnsi="Arial"/>
          <w:b/>
          <w:bCs/>
        </w:rPr>
        <w:t>/3/</w:t>
      </w:r>
      <w:r w:rsidR="008454EB" w:rsidRPr="008454EB">
        <w:rPr>
          <w:rFonts w:ascii="Arial" w:hAnsi="Arial"/>
          <w:b/>
          <w:bCs/>
        </w:rPr>
        <w:t>5/2/81</w:t>
      </w:r>
    </w:p>
    <w:p w14:paraId="45E1BE04" w14:textId="5C6E5900" w:rsidR="00125CD1" w:rsidRDefault="001E612A" w:rsidP="00125CD1">
      <w:pPr>
        <w:ind w:left="709"/>
        <w:jc w:val="center"/>
        <w:rPr>
          <w:rFonts w:asciiTheme="minorHAnsi" w:hAnsiTheme="minorHAnsi" w:cstheme="minorHAnsi"/>
          <w:b/>
          <w:lang w:val="en-GB"/>
        </w:rPr>
      </w:pPr>
      <w:r>
        <w:rPr>
          <w:rStyle w:val="None"/>
          <w:rFonts w:ascii="Arial" w:hAnsi="Arial"/>
          <w:b/>
          <w:bCs/>
        </w:rPr>
        <w:t xml:space="preserve"> </w:t>
      </w:r>
      <w:r w:rsidR="00125CD1">
        <w:rPr>
          <w:rStyle w:val="None"/>
          <w:rFonts w:ascii="Arial" w:hAnsi="Arial"/>
          <w:b/>
          <w:bCs/>
          <w:sz w:val="28"/>
          <w:szCs w:val="28"/>
        </w:rPr>
        <w:t xml:space="preserve"> ‘’</w:t>
      </w:r>
      <w:r w:rsidR="00633F4F" w:rsidRPr="00633F4F">
        <w:rPr>
          <w:rFonts w:ascii="Arial" w:hAnsi="Arial"/>
          <w:b/>
          <w:bCs/>
        </w:rPr>
        <w:t xml:space="preserve"> </w:t>
      </w:r>
      <w:r w:rsidR="00633F4F">
        <w:rPr>
          <w:rFonts w:ascii="Arial" w:hAnsi="Arial"/>
          <w:b/>
          <w:bCs/>
        </w:rPr>
        <w:t xml:space="preserve">SELECTION OF INDIVIDUAL CONSULTANTS: FOR </w:t>
      </w:r>
      <w:r w:rsidR="00633F4F" w:rsidRPr="00AB7E47">
        <w:rPr>
          <w:rFonts w:ascii="Arial" w:eastAsia="Times New Roman" w:hAnsi="Arial" w:cs="Arial"/>
          <w:b/>
          <w:caps/>
        </w:rPr>
        <w:t>DEVELOPMENT OF Southern africaN development community (SADC) Fourth industrial revolution strategy</w:t>
      </w:r>
      <w:r w:rsidR="001D603C">
        <w:rPr>
          <w:rFonts w:ascii="Arial" w:eastAsia="Times New Roman" w:hAnsi="Arial" w:cs="Arial"/>
          <w:b/>
          <w:bCs/>
        </w:rPr>
        <w:t>’’</w:t>
      </w:r>
    </w:p>
    <w:p w14:paraId="00436956" w14:textId="77777777" w:rsidR="00125CD1" w:rsidRDefault="00125CD1" w:rsidP="00125CD1">
      <w:pPr>
        <w:ind w:left="709"/>
        <w:jc w:val="center"/>
        <w:rPr>
          <w:rFonts w:asciiTheme="minorHAnsi" w:hAnsiTheme="minorHAnsi" w:cstheme="minorHAnsi"/>
          <w:b/>
          <w:lang w:val="en-GB"/>
        </w:rPr>
      </w:pPr>
    </w:p>
    <w:p w14:paraId="352CBF77" w14:textId="77777777"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14:paraId="10BA0D0E" w14:textId="77777777" w:rsidR="00CF720D" w:rsidRPr="00FA13B3" w:rsidRDefault="00CF720D">
      <w:pPr>
        <w:pStyle w:val="BodyA"/>
        <w:tabs>
          <w:tab w:val="left" w:pos="270"/>
          <w:tab w:val="left" w:pos="540"/>
        </w:tabs>
        <w:rPr>
          <w:rStyle w:val="None"/>
          <w:b/>
          <w:bCs/>
        </w:rPr>
      </w:pPr>
    </w:p>
    <w:p w14:paraId="4C938543" w14:textId="77777777"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14:paraId="526C3780" w14:textId="77777777" w:rsidR="00CF720D" w:rsidRDefault="00CF720D">
      <w:pPr>
        <w:pStyle w:val="BodyA"/>
        <w:jc w:val="both"/>
        <w:rPr>
          <w:rStyle w:val="None"/>
          <w:rFonts w:ascii="Arial" w:eastAsia="Arial" w:hAnsi="Arial" w:cs="Arial"/>
          <w:i/>
          <w:iCs/>
        </w:rPr>
      </w:pPr>
    </w:p>
    <w:p w14:paraId="1C9A1360" w14:textId="77777777"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14:paraId="5DE6169A" w14:textId="77777777" w:rsidR="00CF720D" w:rsidRDefault="00CF720D">
      <w:pPr>
        <w:pStyle w:val="BodyA"/>
        <w:jc w:val="both"/>
        <w:rPr>
          <w:rStyle w:val="None"/>
          <w:rFonts w:ascii="Arial" w:eastAsia="Arial" w:hAnsi="Arial" w:cs="Arial"/>
          <w:b/>
          <w:bCs/>
          <w:i/>
          <w:iCs/>
        </w:rPr>
      </w:pPr>
    </w:p>
    <w:p w14:paraId="5EFDEBC8" w14:textId="77777777"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14:paraId="4E4B4FB1" w14:textId="77777777" w:rsidR="00CF720D" w:rsidRDefault="00CF720D">
      <w:pPr>
        <w:pStyle w:val="BodyA"/>
        <w:jc w:val="both"/>
        <w:rPr>
          <w:rStyle w:val="None"/>
          <w:rFonts w:ascii="Arial" w:eastAsia="Arial" w:hAnsi="Arial" w:cs="Arial"/>
        </w:rPr>
      </w:pPr>
    </w:p>
    <w:p w14:paraId="3A3D12B1" w14:textId="77777777"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14:paraId="5402DE86" w14:textId="77777777" w:rsidR="00CF720D" w:rsidRDefault="00CF720D">
      <w:pPr>
        <w:pStyle w:val="BodyA"/>
        <w:spacing w:after="200"/>
        <w:rPr>
          <w:rStyle w:val="None"/>
          <w:rFonts w:ascii="Arial" w:eastAsia="Arial" w:hAnsi="Arial" w:cs="Arial"/>
        </w:rPr>
      </w:pPr>
    </w:p>
    <w:p w14:paraId="0D1FACCD" w14:textId="77777777"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14:paraId="1334DA17" w14:textId="77777777"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14:paraId="6D9F5EDF" w14:textId="77777777" w:rsidR="00CF720D" w:rsidRDefault="00282A8E" w:rsidP="0027552B">
      <w:pPr>
        <w:pStyle w:val="BodyA"/>
        <w:numPr>
          <w:ilvl w:val="0"/>
          <w:numId w:val="24"/>
        </w:numPr>
        <w:spacing w:after="240"/>
        <w:jc w:val="both"/>
        <w:rPr>
          <w:rStyle w:val="None"/>
          <w:rFonts w:ascii="Arial" w:eastAsia="Arial" w:hAnsi="Arial" w:cs="Arial"/>
          <w:b/>
          <w:bCs/>
          <w:lang w:val="fr-FR"/>
        </w:rPr>
      </w:pPr>
      <w:r>
        <w:rPr>
          <w:rStyle w:val="None"/>
          <w:rFonts w:ascii="Arial" w:hAnsi="Arial"/>
          <w:b/>
          <w:bCs/>
          <w:lang w:val="fr-FR"/>
        </w:rPr>
        <w:t>Définitions</w:t>
      </w:r>
    </w:p>
    <w:p w14:paraId="16078BE6" w14:textId="77777777" w:rsidR="00CF720D" w:rsidRDefault="001E612A">
      <w:pPr>
        <w:pStyle w:val="BodyA"/>
        <w:spacing w:after="240"/>
        <w:ind w:firstLine="426"/>
        <w:rPr>
          <w:rStyle w:val="None"/>
          <w:rFonts w:ascii="Arial" w:eastAsia="Arial" w:hAnsi="Arial" w:cs="Arial"/>
        </w:rPr>
      </w:pPr>
      <w:r>
        <w:rPr>
          <w:rStyle w:val="None"/>
          <w:rFonts w:ascii="Arial" w:hAnsi="Arial"/>
        </w:rPr>
        <w:t xml:space="preserve">For the purpose of this contract the following definitions shall be used: </w:t>
      </w:r>
    </w:p>
    <w:p w14:paraId="3A8EA5D6" w14:textId="77777777" w:rsidR="00CF720D" w:rsidRDefault="001E612A" w:rsidP="0027552B">
      <w:pPr>
        <w:pStyle w:val="BodyA"/>
        <w:numPr>
          <w:ilvl w:val="1"/>
          <w:numId w:val="24"/>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14:paraId="0D7CCDD3" w14:textId="77777777" w:rsidR="00CF720D" w:rsidRDefault="001E612A" w:rsidP="0027552B">
      <w:pPr>
        <w:pStyle w:val="BodyA"/>
        <w:numPr>
          <w:ilvl w:val="1"/>
          <w:numId w:val="24"/>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14:paraId="07F0CB48" w14:textId="77777777" w:rsidR="00CF720D" w:rsidRDefault="00CF720D">
      <w:pPr>
        <w:pStyle w:val="BodyA"/>
        <w:jc w:val="center"/>
        <w:rPr>
          <w:rStyle w:val="None"/>
          <w:rFonts w:ascii="Arial" w:eastAsia="Arial" w:hAnsi="Arial" w:cs="Arial"/>
          <w:b/>
          <w:bCs/>
        </w:rPr>
      </w:pPr>
    </w:p>
    <w:p w14:paraId="3BB34267" w14:textId="18C7226D"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proofErr w:type="gramStart"/>
      <w:r w:rsidR="00125CD1">
        <w:rPr>
          <w:rStyle w:val="None"/>
          <w:rFonts w:ascii="Arial" w:hAnsi="Arial"/>
          <w:b/>
          <w:bCs/>
        </w:rPr>
        <w:t>–</w:t>
      </w:r>
      <w:r w:rsidR="0092458D">
        <w:rPr>
          <w:rStyle w:val="None"/>
          <w:rFonts w:ascii="Arial" w:hAnsi="Arial"/>
          <w:b/>
          <w:bCs/>
        </w:rPr>
        <w:t>‘</w:t>
      </w:r>
      <w:proofErr w:type="gramEnd"/>
      <w:r w:rsidR="0092458D">
        <w:rPr>
          <w:rStyle w:val="None"/>
          <w:rFonts w:ascii="Arial" w:hAnsi="Arial"/>
          <w:b/>
          <w:bCs/>
        </w:rPr>
        <w:t>’</w:t>
      </w:r>
      <w:r w:rsidR="00633F4F" w:rsidRPr="00633F4F">
        <w:rPr>
          <w:rFonts w:ascii="Arial" w:hAnsi="Arial"/>
          <w:b/>
          <w:bCs/>
        </w:rPr>
        <w:t xml:space="preserve"> </w:t>
      </w:r>
      <w:r w:rsidR="00633F4F">
        <w:rPr>
          <w:rFonts w:ascii="Arial" w:hAnsi="Arial"/>
          <w:b/>
          <w:bCs/>
        </w:rPr>
        <w:t xml:space="preserve">SELECTION OF INDIVIDUAL CONSULTANTS: FOR </w:t>
      </w:r>
      <w:r w:rsidR="00633F4F" w:rsidRPr="00AB7E47">
        <w:rPr>
          <w:rFonts w:ascii="Arial" w:eastAsia="Times New Roman" w:hAnsi="Arial" w:cs="Arial"/>
          <w:b/>
          <w:caps/>
        </w:rPr>
        <w:t>DEVELOPMENT OF Southern africaN development community (SADC) Fourth industrial revolution strategy</w:t>
      </w:r>
      <w:r w:rsidR="00977F00">
        <w:rPr>
          <w:rStyle w:val="None"/>
          <w:rFonts w:ascii="Arial" w:hAnsi="Arial"/>
          <w:b/>
        </w:rPr>
        <w:t>’’</w:t>
      </w:r>
      <w:r w:rsidR="0092458D" w:rsidRPr="0092458D">
        <w:rPr>
          <w:rFonts w:ascii="Arial" w:hAnsi="Arial" w:cs="Arial"/>
          <w:b/>
          <w:sz w:val="20"/>
          <w:szCs w:val="20"/>
          <w:lang w:val="en-GB"/>
        </w:rPr>
        <w:t xml:space="preserve"> </w:t>
      </w:r>
    </w:p>
    <w:p w14:paraId="67073A90" w14:textId="77777777" w:rsidR="00CF720D" w:rsidRDefault="00CF720D">
      <w:pPr>
        <w:pStyle w:val="BodyA"/>
        <w:tabs>
          <w:tab w:val="left" w:pos="270"/>
          <w:tab w:val="left" w:pos="540"/>
        </w:tabs>
        <w:rPr>
          <w:rStyle w:val="None"/>
          <w:rFonts w:ascii="Arial" w:eastAsia="Arial" w:hAnsi="Arial" w:cs="Arial"/>
          <w:b/>
          <w:bCs/>
          <w:sz w:val="26"/>
          <w:szCs w:val="26"/>
        </w:rPr>
      </w:pPr>
    </w:p>
    <w:p w14:paraId="1B5E9BA7" w14:textId="77777777"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14:paraId="17861A61" w14:textId="77777777" w:rsidR="00CF720D" w:rsidRDefault="00CF720D">
      <w:pPr>
        <w:pStyle w:val="BodyA"/>
        <w:ind w:left="425"/>
        <w:jc w:val="both"/>
        <w:rPr>
          <w:rStyle w:val="None"/>
          <w:rFonts w:ascii="Arial" w:eastAsia="Arial" w:hAnsi="Arial" w:cs="Arial"/>
          <w:b/>
          <w:bCs/>
        </w:rPr>
      </w:pPr>
    </w:p>
    <w:p w14:paraId="0EAEC45F" w14:textId="2629DB6D"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lastRenderedPageBreak/>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FA13B3">
        <w:rPr>
          <w:rStyle w:val="None"/>
          <w:rFonts w:ascii="Arial" w:hAnsi="Arial"/>
          <w:b/>
          <w:bCs/>
        </w:rPr>
        <w:t>‘’</w:t>
      </w:r>
      <w:r w:rsidR="00633F4F" w:rsidRPr="00633F4F">
        <w:rPr>
          <w:rFonts w:ascii="Arial" w:hAnsi="Arial"/>
          <w:b/>
          <w:bCs/>
        </w:rPr>
        <w:t xml:space="preserve"> </w:t>
      </w:r>
      <w:r w:rsidR="00633F4F">
        <w:rPr>
          <w:rFonts w:ascii="Arial" w:hAnsi="Arial"/>
          <w:b/>
          <w:bCs/>
        </w:rPr>
        <w:t xml:space="preserve">SELECTION OF INDIVIDUAL CONSULTANTS: FOR </w:t>
      </w:r>
      <w:r w:rsidR="00633F4F" w:rsidRPr="00AB7E47">
        <w:rPr>
          <w:rFonts w:ascii="Arial" w:eastAsia="Times New Roman" w:hAnsi="Arial" w:cs="Arial"/>
          <w:b/>
          <w:caps/>
        </w:rPr>
        <w:t>DEVELOPMENT OF Southern africaN development community (SADC) Fourth industrial revolution strategy</w:t>
      </w:r>
      <w:r>
        <w:rPr>
          <w:rStyle w:val="None"/>
          <w:rFonts w:ascii="Arial" w:hAnsi="Arial"/>
          <w:b/>
          <w:bCs/>
        </w:rPr>
        <w:t xml:space="preserve">’’ </w:t>
      </w:r>
    </w:p>
    <w:p w14:paraId="3EFF5FF6" w14:textId="2A806FAA" w:rsidR="00CF720D" w:rsidRDefault="001E612A" w:rsidP="00633F4F">
      <w:pPr>
        <w:pStyle w:val="BodyA"/>
        <w:tabs>
          <w:tab w:val="left" w:pos="270"/>
          <w:tab w:val="left" w:pos="540"/>
        </w:tabs>
        <w:rPr>
          <w:rStyle w:val="None"/>
          <w:rFonts w:ascii="Arial" w:eastAsia="Arial" w:hAnsi="Arial" w:cs="Arial"/>
          <w:b/>
          <w:bCs/>
          <w:sz w:val="28"/>
          <w:szCs w:val="28"/>
        </w:rPr>
      </w:pPr>
      <w:r>
        <w:rPr>
          <w:rStyle w:val="None"/>
          <w:rFonts w:ascii="Arial" w:hAnsi="Arial"/>
          <w:b/>
          <w:bCs/>
        </w:rPr>
        <w:t>’</w:t>
      </w:r>
      <w:r w:rsidR="00977F00" w:rsidRPr="00977F00">
        <w:rPr>
          <w:rStyle w:val="None"/>
          <w:rFonts w:ascii="Arial" w:hAnsi="Arial"/>
          <w:b/>
        </w:rPr>
        <w:t xml:space="preserve"> </w:t>
      </w:r>
    </w:p>
    <w:p w14:paraId="661127C6" w14:textId="77777777" w:rsidR="00CF720D" w:rsidRDefault="00CF720D">
      <w:pPr>
        <w:pStyle w:val="BodyA"/>
        <w:ind w:left="425"/>
        <w:jc w:val="both"/>
        <w:rPr>
          <w:rStyle w:val="None"/>
          <w:rFonts w:ascii="Arial" w:eastAsia="Arial" w:hAnsi="Arial" w:cs="Arial"/>
          <w:b/>
          <w:bCs/>
        </w:rPr>
      </w:pPr>
    </w:p>
    <w:p w14:paraId="3B2FB4BE" w14:textId="77777777" w:rsidR="00CF720D" w:rsidRDefault="001E612A" w:rsidP="0027552B">
      <w:pPr>
        <w:pStyle w:val="BodyA"/>
        <w:numPr>
          <w:ilvl w:val="1"/>
          <w:numId w:val="24"/>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14:paraId="3035A063" w14:textId="77777777" w:rsidR="00CF720D" w:rsidRDefault="001E612A" w:rsidP="0027552B">
      <w:pPr>
        <w:pStyle w:val="BodyA"/>
        <w:numPr>
          <w:ilvl w:val="0"/>
          <w:numId w:val="24"/>
        </w:numPr>
        <w:spacing w:after="120"/>
        <w:jc w:val="both"/>
        <w:rPr>
          <w:rFonts w:ascii="Arial" w:eastAsia="Arial" w:hAnsi="Arial" w:cs="Arial"/>
          <w:b/>
          <w:bCs/>
        </w:rPr>
      </w:pPr>
      <w:r>
        <w:rPr>
          <w:rFonts w:ascii="Arial" w:hAnsi="Arial"/>
          <w:b/>
          <w:bCs/>
        </w:rPr>
        <w:t xml:space="preserve">The Services </w:t>
      </w:r>
    </w:p>
    <w:p w14:paraId="1456B4C2"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5D613231" w14:textId="77777777" w:rsidR="00CF720D" w:rsidRDefault="001E612A" w:rsidP="0027552B">
      <w:pPr>
        <w:pStyle w:val="BodyA"/>
        <w:numPr>
          <w:ilvl w:val="0"/>
          <w:numId w:val="24"/>
        </w:numPr>
        <w:spacing w:after="120"/>
        <w:jc w:val="both"/>
        <w:rPr>
          <w:rFonts w:ascii="Arial" w:eastAsia="Arial" w:hAnsi="Arial" w:cs="Arial"/>
          <w:b/>
          <w:bCs/>
        </w:rPr>
      </w:pPr>
      <w:r>
        <w:rPr>
          <w:rFonts w:ascii="Arial" w:hAnsi="Arial"/>
          <w:b/>
          <w:bCs/>
        </w:rPr>
        <w:t>Payment</w:t>
      </w:r>
    </w:p>
    <w:p w14:paraId="74CF7915" w14:textId="77777777" w:rsidR="00CF720D" w:rsidRDefault="001E612A" w:rsidP="0027552B">
      <w:pPr>
        <w:pStyle w:val="BodyA"/>
        <w:numPr>
          <w:ilvl w:val="1"/>
          <w:numId w:val="25"/>
        </w:numPr>
        <w:spacing w:after="120"/>
        <w:jc w:val="both"/>
        <w:rPr>
          <w:rFonts w:ascii="Arial" w:eastAsia="Arial" w:hAnsi="Arial" w:cs="Arial"/>
        </w:rPr>
      </w:pPr>
      <w:r>
        <w:rPr>
          <w:rFonts w:ascii="Arial" w:hAnsi="Arial"/>
        </w:rPr>
        <w:t>The Individual Consultant shall be paid for the Services at the rates and upon the terms set out in Annex 2.</w:t>
      </w:r>
    </w:p>
    <w:p w14:paraId="5665216D" w14:textId="77777777" w:rsidR="00CF720D" w:rsidRDefault="001E612A" w:rsidP="0027552B">
      <w:pPr>
        <w:pStyle w:val="BodyA"/>
        <w:numPr>
          <w:ilvl w:val="1"/>
          <w:numId w:val="25"/>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00C023C0" w14:textId="77777777" w:rsidR="00CF720D" w:rsidRDefault="001E612A" w:rsidP="0027552B">
      <w:pPr>
        <w:pStyle w:val="BodyA"/>
        <w:numPr>
          <w:ilvl w:val="1"/>
          <w:numId w:val="25"/>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6628255C" w14:textId="77777777" w:rsidR="00CF720D" w:rsidRDefault="001E612A" w:rsidP="0027552B">
      <w:pPr>
        <w:pStyle w:val="BodyA"/>
        <w:numPr>
          <w:ilvl w:val="0"/>
          <w:numId w:val="28"/>
        </w:numPr>
        <w:spacing w:after="120"/>
        <w:jc w:val="both"/>
        <w:rPr>
          <w:rFonts w:ascii="Arial" w:eastAsia="Arial" w:hAnsi="Arial" w:cs="Arial"/>
          <w:b/>
          <w:bCs/>
        </w:rPr>
      </w:pPr>
      <w:r>
        <w:rPr>
          <w:rFonts w:ascii="Arial" w:hAnsi="Arial"/>
          <w:b/>
          <w:bCs/>
        </w:rPr>
        <w:t>Status of the Individual Consultant</w:t>
      </w:r>
    </w:p>
    <w:p w14:paraId="2D2E257F"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For the duration of the Contract, the Individual Consultant will have a status similar to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14:paraId="5E614DBB"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14:paraId="55EFDB8B"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6DC650D0"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 xml:space="preserve">The Procuring Entity shall be responsible for paying any taxes resulting from the activities performed under this contract imposed to the Individual in the </w:t>
      </w:r>
      <w:r>
        <w:rPr>
          <w:rFonts w:ascii="Arial" w:hAnsi="Arial"/>
        </w:rPr>
        <w:lastRenderedPageBreak/>
        <w:t>country(</w:t>
      </w:r>
      <w:proofErr w:type="spellStart"/>
      <w:r>
        <w:rPr>
          <w:rFonts w:ascii="Arial" w:hAnsi="Arial"/>
        </w:rPr>
        <w:t>ies</w:t>
      </w:r>
      <w:proofErr w:type="spellEnd"/>
      <w:r>
        <w:rPr>
          <w:rFonts w:ascii="Arial" w:hAnsi="Arial"/>
        </w:rPr>
        <w:t xml:space="preserve">) of the assignment with the exception of the ones set out in paragraph 4.3 above. </w:t>
      </w:r>
    </w:p>
    <w:p w14:paraId="6C173C49" w14:textId="77777777" w:rsidR="00CF720D" w:rsidRDefault="00CF720D">
      <w:pPr>
        <w:pStyle w:val="BodyA"/>
        <w:spacing w:after="120"/>
        <w:ind w:left="426"/>
        <w:jc w:val="both"/>
        <w:rPr>
          <w:rStyle w:val="None"/>
          <w:rFonts w:ascii="Arial" w:eastAsia="Arial" w:hAnsi="Arial" w:cs="Arial"/>
        </w:rPr>
      </w:pPr>
    </w:p>
    <w:p w14:paraId="5270BF1E" w14:textId="77777777" w:rsidR="00CF720D" w:rsidRDefault="00CF720D">
      <w:pPr>
        <w:pStyle w:val="BodyA"/>
        <w:spacing w:after="120"/>
        <w:ind w:left="426"/>
        <w:jc w:val="both"/>
        <w:rPr>
          <w:rStyle w:val="None"/>
          <w:rFonts w:ascii="Arial" w:eastAsia="Arial" w:hAnsi="Arial" w:cs="Arial"/>
        </w:rPr>
      </w:pPr>
    </w:p>
    <w:p w14:paraId="4A60D2D1" w14:textId="77777777" w:rsidR="00CF720D" w:rsidRDefault="001E612A" w:rsidP="0027552B">
      <w:pPr>
        <w:pStyle w:val="BodyA"/>
        <w:numPr>
          <w:ilvl w:val="0"/>
          <w:numId w:val="27"/>
        </w:numPr>
        <w:spacing w:after="120"/>
        <w:jc w:val="both"/>
        <w:rPr>
          <w:rFonts w:ascii="Arial" w:eastAsia="Arial" w:hAnsi="Arial" w:cs="Arial"/>
          <w:b/>
          <w:bCs/>
        </w:rPr>
      </w:pPr>
      <w:r>
        <w:rPr>
          <w:rFonts w:ascii="Arial" w:hAnsi="Arial"/>
          <w:b/>
          <w:bCs/>
        </w:rPr>
        <w:t>Supervision of the Services</w:t>
      </w:r>
    </w:p>
    <w:p w14:paraId="7F846B7F"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may require in order to confirm that the work in progress is in accordance with these quality procedures.</w:t>
      </w:r>
    </w:p>
    <w:p w14:paraId="161CE398" w14:textId="77777777" w:rsidR="00CF720D" w:rsidRDefault="001E612A" w:rsidP="0027552B">
      <w:pPr>
        <w:pStyle w:val="BodyA"/>
        <w:numPr>
          <w:ilvl w:val="0"/>
          <w:numId w:val="27"/>
        </w:numPr>
        <w:spacing w:after="120"/>
        <w:jc w:val="both"/>
        <w:rPr>
          <w:rFonts w:ascii="Arial" w:eastAsia="Arial" w:hAnsi="Arial" w:cs="Arial"/>
          <w:b/>
          <w:bCs/>
        </w:rPr>
      </w:pPr>
      <w:r>
        <w:rPr>
          <w:rFonts w:ascii="Arial" w:hAnsi="Arial"/>
          <w:b/>
          <w:bCs/>
        </w:rPr>
        <w:t xml:space="preserve">Compliance with this contract  </w:t>
      </w:r>
    </w:p>
    <w:p w14:paraId="6D540CD1"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14:paraId="4C7C9C85" w14:textId="77777777" w:rsidR="00CF720D" w:rsidRDefault="001E612A" w:rsidP="0027552B">
      <w:pPr>
        <w:pStyle w:val="BodyA"/>
        <w:numPr>
          <w:ilvl w:val="0"/>
          <w:numId w:val="27"/>
        </w:numPr>
        <w:spacing w:after="120"/>
        <w:jc w:val="both"/>
        <w:rPr>
          <w:rFonts w:ascii="Arial" w:eastAsia="Arial" w:hAnsi="Arial" w:cs="Arial"/>
          <w:b/>
          <w:bCs/>
        </w:rPr>
      </w:pPr>
      <w:r>
        <w:rPr>
          <w:rFonts w:ascii="Arial" w:hAnsi="Arial"/>
          <w:b/>
          <w:bCs/>
        </w:rPr>
        <w:t>Assignment and Subcontracting</w:t>
      </w:r>
    </w:p>
    <w:p w14:paraId="638D780D" w14:textId="77777777" w:rsidR="00CF720D" w:rsidRDefault="001E612A" w:rsidP="0027552B">
      <w:pPr>
        <w:pStyle w:val="BodyText2"/>
        <w:numPr>
          <w:ilvl w:val="1"/>
          <w:numId w:val="27"/>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45436D7A" w14:textId="77777777" w:rsidR="00CF720D" w:rsidRDefault="001E612A" w:rsidP="0027552B">
      <w:pPr>
        <w:pStyle w:val="BodyText2"/>
        <w:numPr>
          <w:ilvl w:val="1"/>
          <w:numId w:val="27"/>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46CBCA98" w14:textId="77777777" w:rsidR="00CF720D" w:rsidRDefault="001E612A" w:rsidP="0027552B">
      <w:pPr>
        <w:pStyle w:val="BodyA"/>
        <w:numPr>
          <w:ilvl w:val="0"/>
          <w:numId w:val="27"/>
        </w:numPr>
        <w:spacing w:after="120"/>
        <w:jc w:val="both"/>
        <w:rPr>
          <w:rFonts w:ascii="Arial" w:eastAsia="Arial" w:hAnsi="Arial" w:cs="Arial"/>
          <w:b/>
          <w:bCs/>
        </w:rPr>
      </w:pPr>
      <w:r>
        <w:rPr>
          <w:rFonts w:ascii="Arial" w:hAnsi="Arial"/>
          <w:b/>
          <w:bCs/>
        </w:rPr>
        <w:t>Breach of the Terms</w:t>
      </w:r>
    </w:p>
    <w:p w14:paraId="13280AEE" w14:textId="77777777" w:rsidR="00CF720D" w:rsidRDefault="001E612A">
      <w:pPr>
        <w:pStyle w:val="BodyText2"/>
        <w:spacing w:after="120"/>
        <w:ind w:left="426"/>
        <w:rPr>
          <w:rStyle w:val="None"/>
          <w:rFonts w:ascii="Arial" w:eastAsia="Arial" w:hAnsi="Arial" w:cs="Arial"/>
        </w:rPr>
      </w:pPr>
      <w:r>
        <w:rPr>
          <w:rStyle w:val="None"/>
          <w:rFonts w:ascii="Arial" w:hAnsi="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0237FA8C" w14:textId="77777777" w:rsidR="00CF720D" w:rsidRDefault="001E612A" w:rsidP="0027552B">
      <w:pPr>
        <w:pStyle w:val="BodyA"/>
        <w:numPr>
          <w:ilvl w:val="0"/>
          <w:numId w:val="27"/>
        </w:numPr>
        <w:spacing w:after="120"/>
        <w:jc w:val="both"/>
        <w:rPr>
          <w:rFonts w:ascii="Arial" w:eastAsia="Arial" w:hAnsi="Arial" w:cs="Arial"/>
          <w:b/>
          <w:bCs/>
        </w:rPr>
      </w:pPr>
      <w:r>
        <w:rPr>
          <w:rFonts w:ascii="Arial" w:hAnsi="Arial"/>
          <w:b/>
          <w:bCs/>
        </w:rPr>
        <w:t>Liability of the Individual Consultant</w:t>
      </w:r>
    </w:p>
    <w:p w14:paraId="3893752C"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lastRenderedPageBreak/>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0C02E830"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669243B0" w14:textId="77777777" w:rsidR="00CF720D" w:rsidRDefault="001E612A" w:rsidP="0027552B">
      <w:pPr>
        <w:pStyle w:val="BodyA"/>
        <w:numPr>
          <w:ilvl w:val="0"/>
          <w:numId w:val="30"/>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14:paraId="143BB75E" w14:textId="77777777" w:rsidR="00CF720D" w:rsidRDefault="001E612A" w:rsidP="0027552B">
      <w:pPr>
        <w:pStyle w:val="BodyA"/>
        <w:numPr>
          <w:ilvl w:val="0"/>
          <w:numId w:val="30"/>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1F6515C" w14:textId="77777777" w:rsidR="00CF720D" w:rsidRDefault="001E612A" w:rsidP="0027552B">
      <w:pPr>
        <w:pStyle w:val="BodyA"/>
        <w:numPr>
          <w:ilvl w:val="0"/>
          <w:numId w:val="30"/>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719C29CF" w14:textId="77777777" w:rsidR="00CF720D" w:rsidRDefault="001E612A" w:rsidP="0027552B">
      <w:pPr>
        <w:pStyle w:val="BodyA"/>
        <w:numPr>
          <w:ilvl w:val="1"/>
          <w:numId w:val="31"/>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14:paraId="0EFCDFEA"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1626D546" w14:textId="77777777" w:rsidR="00CF720D" w:rsidRDefault="001E612A" w:rsidP="0027552B">
      <w:pPr>
        <w:pStyle w:val="BodyA"/>
        <w:numPr>
          <w:ilvl w:val="0"/>
          <w:numId w:val="32"/>
        </w:numPr>
        <w:spacing w:after="120"/>
        <w:jc w:val="both"/>
        <w:rPr>
          <w:rFonts w:ascii="Arial" w:eastAsia="Arial" w:hAnsi="Arial" w:cs="Arial"/>
          <w:b/>
          <w:bCs/>
        </w:rPr>
      </w:pPr>
      <w:r>
        <w:rPr>
          <w:rFonts w:ascii="Arial" w:hAnsi="Arial"/>
          <w:b/>
          <w:bCs/>
        </w:rPr>
        <w:t>Insurance</w:t>
      </w:r>
    </w:p>
    <w:p w14:paraId="6AD099EC"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 xml:space="preserve">The Individual Consultant must ensure that full and appropriate professional indemnity insurance and </w:t>
      </w:r>
      <w:proofErr w:type="gramStart"/>
      <w:r>
        <w:rPr>
          <w:rFonts w:ascii="Arial" w:hAnsi="Arial"/>
        </w:rPr>
        <w:t>third party</w:t>
      </w:r>
      <w:proofErr w:type="gramEnd"/>
      <w:r>
        <w:rPr>
          <w:rFonts w:ascii="Arial" w:hAnsi="Arial"/>
        </w:rPr>
        <w:t xml:space="preserve"> liability insurance, is in place for all Services provided. </w:t>
      </w:r>
    </w:p>
    <w:p w14:paraId="5FADD51D"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 xml:space="preserve">The cost of such insurances will be covered from reimbursable expenses of the contract. </w:t>
      </w:r>
    </w:p>
    <w:p w14:paraId="2AD5A668"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615DBAB2"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lastRenderedPageBreak/>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63D0337A"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14:paraId="4553AFFA" w14:textId="77777777" w:rsidR="00CF720D" w:rsidRDefault="001E612A" w:rsidP="0027552B">
      <w:pPr>
        <w:pStyle w:val="BodyA"/>
        <w:numPr>
          <w:ilvl w:val="0"/>
          <w:numId w:val="27"/>
        </w:numPr>
        <w:spacing w:after="120"/>
        <w:jc w:val="both"/>
        <w:rPr>
          <w:rFonts w:ascii="Arial" w:eastAsia="Arial" w:hAnsi="Arial" w:cs="Arial"/>
          <w:b/>
          <w:bCs/>
        </w:rPr>
      </w:pPr>
      <w:r>
        <w:rPr>
          <w:rFonts w:ascii="Arial" w:hAnsi="Arial"/>
          <w:b/>
          <w:bCs/>
        </w:rPr>
        <w:t>Copyright</w:t>
      </w:r>
    </w:p>
    <w:p w14:paraId="3692EFCC"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14:paraId="3E06471E"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14:paraId="11E313DB" w14:textId="77777777" w:rsidR="00CF720D" w:rsidRDefault="001E612A" w:rsidP="0027552B">
      <w:pPr>
        <w:pStyle w:val="BodyA"/>
        <w:numPr>
          <w:ilvl w:val="0"/>
          <w:numId w:val="27"/>
        </w:numPr>
        <w:spacing w:after="120"/>
        <w:jc w:val="both"/>
        <w:rPr>
          <w:rFonts w:ascii="Arial" w:eastAsia="Arial" w:hAnsi="Arial" w:cs="Arial"/>
          <w:b/>
          <w:bCs/>
        </w:rPr>
      </w:pPr>
      <w:proofErr w:type="spellStart"/>
      <w:proofErr w:type="gramStart"/>
      <w:r>
        <w:rPr>
          <w:rFonts w:ascii="Arial" w:hAnsi="Arial"/>
          <w:b/>
          <w:bCs/>
        </w:rPr>
        <w:t>Non Disclosure</w:t>
      </w:r>
      <w:proofErr w:type="spellEnd"/>
      <w:proofErr w:type="gramEnd"/>
      <w:r>
        <w:rPr>
          <w:rFonts w:ascii="Arial" w:hAnsi="Arial"/>
          <w:b/>
          <w:bCs/>
        </w:rPr>
        <w:t xml:space="preserve"> &amp; Confidentiality</w:t>
      </w:r>
    </w:p>
    <w:p w14:paraId="4F7D76C0"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1B417473"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Pr>
          <w:rStyle w:val="None"/>
          <w:rFonts w:ascii="Arial" w:hAnsi="Arial"/>
          <w:b/>
          <w:bCs/>
          <w:i/>
          <w:iCs/>
        </w:rPr>
        <w:t xml:space="preserve"> </w:t>
      </w:r>
      <w:r>
        <w:rPr>
          <w:rFonts w:ascii="Arial" w:hAnsi="Arial"/>
        </w:rPr>
        <w:t>in relation to the Procuring Entity.</w:t>
      </w:r>
    </w:p>
    <w:p w14:paraId="391D2B4E" w14:textId="77777777" w:rsidR="00CF720D" w:rsidRDefault="001E612A" w:rsidP="0027552B">
      <w:pPr>
        <w:pStyle w:val="BodyA"/>
        <w:numPr>
          <w:ilvl w:val="0"/>
          <w:numId w:val="27"/>
        </w:numPr>
        <w:spacing w:after="120"/>
        <w:jc w:val="both"/>
        <w:rPr>
          <w:rFonts w:ascii="Arial" w:eastAsia="Arial" w:hAnsi="Arial" w:cs="Arial"/>
          <w:b/>
          <w:bCs/>
        </w:rPr>
      </w:pPr>
      <w:r>
        <w:rPr>
          <w:rFonts w:ascii="Arial" w:hAnsi="Arial"/>
          <w:b/>
          <w:bCs/>
        </w:rPr>
        <w:lastRenderedPageBreak/>
        <w:t>Suspension or Termination</w:t>
      </w:r>
    </w:p>
    <w:p w14:paraId="2F132CC6"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0DA96ED1"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14:paraId="380CF4F5" w14:textId="77777777" w:rsidR="00CF720D" w:rsidRDefault="001E612A" w:rsidP="0027552B">
      <w:pPr>
        <w:pStyle w:val="BodyA"/>
        <w:numPr>
          <w:ilvl w:val="1"/>
          <w:numId w:val="27"/>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641E3B36" w14:textId="77777777" w:rsidR="00CF720D" w:rsidRDefault="001E612A" w:rsidP="0027552B">
      <w:pPr>
        <w:pStyle w:val="BodyA"/>
        <w:numPr>
          <w:ilvl w:val="0"/>
          <w:numId w:val="27"/>
        </w:numPr>
        <w:spacing w:after="120"/>
        <w:jc w:val="both"/>
        <w:rPr>
          <w:rFonts w:ascii="Arial" w:eastAsia="Arial" w:hAnsi="Arial" w:cs="Arial"/>
          <w:b/>
          <w:bCs/>
        </w:rPr>
      </w:pPr>
      <w:r>
        <w:rPr>
          <w:rFonts w:ascii="Arial" w:hAnsi="Arial"/>
          <w:b/>
          <w:bCs/>
        </w:rPr>
        <w:t>No Waiver</w:t>
      </w:r>
    </w:p>
    <w:p w14:paraId="76D26925" w14:textId="77777777"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14:paraId="0118AB2E" w14:textId="77777777" w:rsidR="00CF720D" w:rsidRDefault="001E612A" w:rsidP="0027552B">
      <w:pPr>
        <w:pStyle w:val="BodyA"/>
        <w:numPr>
          <w:ilvl w:val="0"/>
          <w:numId w:val="27"/>
        </w:numPr>
        <w:spacing w:after="120"/>
        <w:jc w:val="both"/>
        <w:rPr>
          <w:rStyle w:val="None"/>
          <w:rFonts w:ascii="Arial" w:eastAsia="Arial" w:hAnsi="Arial" w:cs="Arial"/>
          <w:b/>
          <w:bCs/>
          <w:lang w:val="fr-FR"/>
        </w:rPr>
      </w:pPr>
      <w:r>
        <w:rPr>
          <w:rStyle w:val="None"/>
          <w:rFonts w:ascii="Arial" w:hAnsi="Arial"/>
          <w:b/>
          <w:bCs/>
          <w:lang w:val="fr-FR"/>
        </w:rPr>
        <w:t>Variations</w:t>
      </w:r>
    </w:p>
    <w:p w14:paraId="2A6BA535" w14:textId="77777777"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14:paraId="7EAD9D25" w14:textId="77777777" w:rsidR="00CF720D" w:rsidRDefault="001E612A" w:rsidP="0027552B">
      <w:pPr>
        <w:pStyle w:val="BodyA"/>
        <w:numPr>
          <w:ilvl w:val="0"/>
          <w:numId w:val="27"/>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14:paraId="6572974D" w14:textId="77777777" w:rsidR="00CF720D" w:rsidRDefault="001E612A">
      <w:pPr>
        <w:pStyle w:val="BodyText2"/>
        <w:spacing w:after="120"/>
        <w:ind w:left="426"/>
        <w:rPr>
          <w:rStyle w:val="None"/>
          <w:rFonts w:ascii="Arial" w:eastAsia="Arial" w:hAnsi="Arial" w:cs="Arial"/>
        </w:rPr>
      </w:pPr>
      <w:r>
        <w:rPr>
          <w:rStyle w:val="None"/>
          <w:rFonts w:ascii="Arial" w:hAnsi="Arial"/>
        </w:rPr>
        <w:t>This contract shall be governed by, and shall be construed in accordance with Botswana law and each party agrees to submit to the exclusive jurisdiction of the Botswana courts in regard to any claim or matter arising under this contract.</w:t>
      </w:r>
    </w:p>
    <w:p w14:paraId="78235B22" w14:textId="77777777" w:rsidR="00CF720D" w:rsidRDefault="00CF720D">
      <w:pPr>
        <w:pStyle w:val="BodyA"/>
        <w:rPr>
          <w:rStyle w:val="None"/>
          <w:rFonts w:ascii="Arial" w:eastAsia="Arial" w:hAnsi="Arial" w:cs="Arial"/>
        </w:rPr>
      </w:pPr>
    </w:p>
    <w:p w14:paraId="7F6C1258" w14:textId="77777777"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14:paraId="7008C8DB" w14:textId="77777777" w:rsidR="00CF720D" w:rsidRDefault="00CF720D">
      <w:pPr>
        <w:pStyle w:val="BodyA"/>
        <w:rPr>
          <w:rStyle w:val="None"/>
          <w:rFonts w:ascii="Arial" w:eastAsia="Arial" w:hAnsi="Arial" w:cs="Arial"/>
        </w:rPr>
      </w:pPr>
    </w:p>
    <w:p w14:paraId="1C0E6263" w14:textId="77777777"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14:paraId="6EE127EF" w14:textId="77777777"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14:paraId="4EC5EFF6" w14:textId="77777777" w:rsidR="00CF720D" w:rsidRDefault="00CF720D">
      <w:pPr>
        <w:pStyle w:val="BodyA"/>
        <w:rPr>
          <w:rStyle w:val="None"/>
          <w:rFonts w:ascii="Arial" w:eastAsia="Arial" w:hAnsi="Arial" w:cs="Arial"/>
        </w:rPr>
      </w:pPr>
    </w:p>
    <w:p w14:paraId="1A939F30" w14:textId="77777777"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14:paraId="2C4EC0B7" w14:textId="77777777"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14:paraId="486F0649" w14:textId="77777777">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644402DF" w14:textId="77777777"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202F0F6A" w14:textId="77777777" w:rsidR="00CF720D" w:rsidRDefault="001E612A">
            <w:pPr>
              <w:pStyle w:val="BodyA"/>
              <w:jc w:val="both"/>
            </w:pPr>
            <w:r>
              <w:rPr>
                <w:rStyle w:val="None"/>
                <w:rFonts w:ascii="Arial" w:hAnsi="Arial"/>
                <w:b/>
                <w:bCs/>
              </w:rPr>
              <w:t>For the Individual Consultant</w:t>
            </w:r>
          </w:p>
        </w:tc>
      </w:tr>
      <w:tr w:rsidR="00CF720D" w14:paraId="5FA6EDAB"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5101DF" w14:textId="77777777" w:rsidR="00CF720D" w:rsidRDefault="001E612A">
            <w:pPr>
              <w:pStyle w:val="BodyA"/>
              <w:jc w:val="both"/>
            </w:pPr>
            <w:proofErr w:type="gramStart"/>
            <w:r>
              <w:rPr>
                <w:rStyle w:val="None"/>
                <w:rFonts w:ascii="Arial" w:hAnsi="Arial"/>
                <w:b/>
                <w:bCs/>
              </w:rPr>
              <w:t>Name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1C2AB"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560139" w14:textId="77777777" w:rsidR="00CF720D" w:rsidRDefault="001E612A">
            <w:pPr>
              <w:pStyle w:val="BodyA"/>
              <w:jc w:val="both"/>
            </w:pPr>
            <w:proofErr w:type="gramStart"/>
            <w:r>
              <w:rPr>
                <w:rStyle w:val="None"/>
                <w:rFonts w:ascii="Arial" w:hAnsi="Arial"/>
                <w:b/>
                <w:bCs/>
              </w:rPr>
              <w:t>Name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79BF26" w14:textId="77777777" w:rsidR="00CF720D" w:rsidRDefault="00CF720D"/>
        </w:tc>
      </w:tr>
      <w:tr w:rsidR="00CF720D" w14:paraId="6E1CA9F9"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8A34C" w14:textId="77777777" w:rsidR="00CF720D" w:rsidRDefault="001E612A">
            <w:pPr>
              <w:pStyle w:val="BodyA"/>
              <w:jc w:val="both"/>
            </w:pPr>
            <w:proofErr w:type="gramStart"/>
            <w:r>
              <w:rPr>
                <w:rStyle w:val="None"/>
                <w:rFonts w:ascii="Arial" w:hAnsi="Arial"/>
                <w:b/>
                <w:bCs/>
              </w:rPr>
              <w:t>Position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9D5CD8"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FBA2F" w14:textId="77777777"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6969C" w14:textId="77777777" w:rsidR="00CF720D" w:rsidRDefault="00CF720D"/>
        </w:tc>
      </w:tr>
      <w:tr w:rsidR="00CF720D" w14:paraId="33FE466F"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B1A459" w14:textId="77777777" w:rsidR="00CF720D" w:rsidRDefault="001E612A">
            <w:pPr>
              <w:pStyle w:val="BodyA"/>
              <w:jc w:val="both"/>
            </w:pPr>
            <w:proofErr w:type="gramStart"/>
            <w:r>
              <w:rPr>
                <w:rStyle w:val="None"/>
                <w:rFonts w:ascii="Arial" w:hAnsi="Arial"/>
                <w:b/>
                <w:bCs/>
              </w:rPr>
              <w:lastRenderedPageBreak/>
              <w:t>Place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FAE3F1"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0766D3" w14:textId="77777777" w:rsidR="00CF720D" w:rsidRDefault="001E612A">
            <w:pPr>
              <w:pStyle w:val="BodyA"/>
              <w:jc w:val="both"/>
            </w:pPr>
            <w:proofErr w:type="gramStart"/>
            <w:r>
              <w:rPr>
                <w:rStyle w:val="None"/>
                <w:rFonts w:ascii="Arial" w:hAnsi="Arial"/>
                <w:b/>
                <w:bCs/>
              </w:rPr>
              <w:t>Place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007110" w14:textId="77777777" w:rsidR="00CF720D" w:rsidRDefault="00CF720D"/>
        </w:tc>
      </w:tr>
      <w:tr w:rsidR="00CF720D" w14:paraId="476DDE60"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E0DF13" w14:textId="77777777" w:rsidR="00CF720D" w:rsidRDefault="001E612A">
            <w:pPr>
              <w:pStyle w:val="BodyA"/>
              <w:jc w:val="both"/>
            </w:pPr>
            <w:r>
              <w:rPr>
                <w:rStyle w:val="None"/>
                <w:rFonts w:ascii="Arial" w:hAnsi="Arial"/>
                <w:b/>
                <w:bCs/>
              </w:rPr>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AB213"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EE3207" w14:textId="77777777" w:rsidR="00CF720D" w:rsidRDefault="001E612A">
            <w:pPr>
              <w:pStyle w:val="BodyA"/>
              <w:jc w:val="both"/>
            </w:pPr>
            <w:proofErr w:type="gramStart"/>
            <w:r>
              <w:rPr>
                <w:rStyle w:val="None"/>
                <w:rFonts w:ascii="Arial" w:hAnsi="Arial"/>
                <w:b/>
                <w:bCs/>
              </w:rPr>
              <w:t>Date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024069" w14:textId="77777777" w:rsidR="00CF720D" w:rsidRDefault="00CF720D"/>
        </w:tc>
      </w:tr>
      <w:tr w:rsidR="00CF720D" w14:paraId="413564D3" w14:textId="77777777">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F8E7BC" w14:textId="77777777"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DEEF7D"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6603C" w14:textId="77777777"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F69EC2" w14:textId="77777777" w:rsidR="00CF720D" w:rsidRDefault="00CF720D"/>
        </w:tc>
      </w:tr>
    </w:tbl>
    <w:p w14:paraId="3869BF28" w14:textId="77777777" w:rsidR="00CF720D" w:rsidRDefault="00CF720D">
      <w:pPr>
        <w:pStyle w:val="BodyA"/>
        <w:widowControl w:val="0"/>
        <w:ind w:left="324" w:hanging="324"/>
        <w:rPr>
          <w:rStyle w:val="None"/>
          <w:rFonts w:ascii="Arial" w:eastAsia="Arial" w:hAnsi="Arial" w:cs="Arial"/>
          <w:b/>
          <w:bCs/>
        </w:rPr>
      </w:pPr>
    </w:p>
    <w:p w14:paraId="4BD72677" w14:textId="77777777" w:rsidR="00CF720D" w:rsidRDefault="00CF720D">
      <w:pPr>
        <w:pStyle w:val="BodyA"/>
        <w:widowControl w:val="0"/>
        <w:ind w:left="216" w:hanging="216"/>
        <w:rPr>
          <w:rStyle w:val="None"/>
          <w:rFonts w:ascii="Arial" w:eastAsia="Arial" w:hAnsi="Arial" w:cs="Arial"/>
          <w:b/>
          <w:bCs/>
        </w:rPr>
      </w:pPr>
    </w:p>
    <w:p w14:paraId="17EB8145" w14:textId="77777777" w:rsidR="00CF720D" w:rsidRDefault="00CF720D">
      <w:pPr>
        <w:pStyle w:val="BodyA"/>
        <w:widowControl w:val="0"/>
        <w:ind w:left="108" w:hanging="108"/>
        <w:rPr>
          <w:rStyle w:val="None"/>
          <w:rFonts w:ascii="Arial" w:eastAsia="Arial" w:hAnsi="Arial" w:cs="Arial"/>
          <w:b/>
          <w:bCs/>
        </w:rPr>
      </w:pPr>
    </w:p>
    <w:p w14:paraId="40CAE5F8" w14:textId="77777777" w:rsidR="00CF720D" w:rsidRDefault="00CF720D">
      <w:pPr>
        <w:pStyle w:val="BodyA"/>
        <w:ind w:left="720" w:hanging="720"/>
        <w:jc w:val="both"/>
        <w:rPr>
          <w:rStyle w:val="None"/>
          <w:rFonts w:ascii="Arial" w:eastAsia="Arial" w:hAnsi="Arial" w:cs="Arial"/>
          <w:b/>
          <w:bCs/>
        </w:rPr>
      </w:pPr>
    </w:p>
    <w:p w14:paraId="42E533E2" w14:textId="77777777" w:rsidR="00CF720D" w:rsidRDefault="00CF720D">
      <w:pPr>
        <w:pStyle w:val="BodyA"/>
        <w:tabs>
          <w:tab w:val="left" w:pos="720"/>
          <w:tab w:val="left" w:pos="1440"/>
          <w:tab w:val="left" w:pos="2160"/>
          <w:tab w:val="left" w:pos="2880"/>
        </w:tabs>
        <w:jc w:val="both"/>
        <w:rPr>
          <w:rStyle w:val="None"/>
          <w:rFonts w:ascii="Arial" w:eastAsia="Arial" w:hAnsi="Arial" w:cs="Arial"/>
        </w:rPr>
      </w:pPr>
    </w:p>
    <w:p w14:paraId="6E04484E" w14:textId="77777777" w:rsidR="00CF720D" w:rsidRDefault="001E612A">
      <w:pPr>
        <w:pStyle w:val="BodyA"/>
        <w:spacing w:after="200" w:line="276" w:lineRule="auto"/>
      </w:pPr>
      <w:r>
        <w:rPr>
          <w:rStyle w:val="None"/>
          <w:rFonts w:ascii="Arial Unicode MS" w:hAnsi="Arial Unicode MS"/>
        </w:rPr>
        <w:br w:type="page"/>
      </w:r>
    </w:p>
    <w:p w14:paraId="3556C50F" w14:textId="77777777" w:rsidR="00CF720D" w:rsidRDefault="00CF720D">
      <w:pPr>
        <w:pStyle w:val="BodyA"/>
        <w:jc w:val="center"/>
        <w:rPr>
          <w:rStyle w:val="None"/>
          <w:rFonts w:ascii="Arial" w:eastAsia="Arial" w:hAnsi="Arial" w:cs="Arial"/>
        </w:rPr>
      </w:pPr>
    </w:p>
    <w:p w14:paraId="5CD29981" w14:textId="77777777"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14:paraId="1657C787" w14:textId="77777777" w:rsidR="00CF720D" w:rsidRDefault="00CF720D">
      <w:pPr>
        <w:pStyle w:val="BodyA"/>
        <w:jc w:val="center"/>
        <w:rPr>
          <w:rStyle w:val="None"/>
          <w:rFonts w:ascii="Arial" w:eastAsia="Arial" w:hAnsi="Arial" w:cs="Arial"/>
          <w:i/>
          <w:iCs/>
        </w:rPr>
      </w:pPr>
    </w:p>
    <w:p w14:paraId="408E3B78" w14:textId="77777777"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14:paraId="2B8C31A1" w14:textId="77777777" w:rsidR="00CF720D" w:rsidRDefault="00CF720D">
      <w:pPr>
        <w:pStyle w:val="BodyA"/>
        <w:jc w:val="center"/>
        <w:rPr>
          <w:rStyle w:val="None"/>
          <w:rFonts w:ascii="Arial" w:eastAsia="Arial" w:hAnsi="Arial" w:cs="Arial"/>
          <w:b/>
          <w:bCs/>
          <w:i/>
          <w:iCs/>
        </w:rPr>
      </w:pPr>
    </w:p>
    <w:p w14:paraId="3C58A875" w14:textId="77777777" w:rsidR="00CF720D" w:rsidRDefault="001E612A">
      <w:pPr>
        <w:pStyle w:val="BodyA"/>
        <w:spacing w:after="200" w:line="276" w:lineRule="auto"/>
        <w:jc w:val="center"/>
      </w:pPr>
      <w:r>
        <w:rPr>
          <w:rStyle w:val="None"/>
          <w:rFonts w:ascii="Arial Unicode MS" w:hAnsi="Arial Unicode MS"/>
        </w:rPr>
        <w:br w:type="page"/>
      </w:r>
    </w:p>
    <w:p w14:paraId="30436879" w14:textId="77777777"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lastRenderedPageBreak/>
        <w:t>Annex 2: Payment Schedule and Requirements</w:t>
      </w:r>
    </w:p>
    <w:p w14:paraId="250BA6E0" w14:textId="77777777" w:rsidR="00CF720D" w:rsidRDefault="00CF720D">
      <w:pPr>
        <w:pStyle w:val="BodyA"/>
        <w:jc w:val="both"/>
        <w:rPr>
          <w:rStyle w:val="None"/>
          <w:rFonts w:ascii="Arial" w:eastAsia="Arial" w:hAnsi="Arial" w:cs="Arial"/>
        </w:rPr>
      </w:pPr>
    </w:p>
    <w:p w14:paraId="4B0DACB3" w14:textId="28481D86" w:rsidR="00CF720D" w:rsidRPr="00633F4F" w:rsidRDefault="001E612A" w:rsidP="0027552B">
      <w:pPr>
        <w:pStyle w:val="ListParagraph"/>
        <w:numPr>
          <w:ilvl w:val="1"/>
          <w:numId w:val="30"/>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sidR="00633F4F">
        <w:rPr>
          <w:rFonts w:ascii="Arial" w:hAnsi="Arial"/>
        </w:rPr>
        <w:t>$</w:t>
      </w:r>
      <w:r w:rsidR="00633F4F">
        <w:rPr>
          <w:rStyle w:val="None"/>
          <w:rFonts w:ascii="Arial" w:hAnsi="Arial"/>
          <w:b/>
          <w:bCs/>
          <w:i/>
          <w:iCs/>
        </w:rPr>
        <w:t>8000.00</w:t>
      </w:r>
      <w:r>
        <w:rPr>
          <w:rStyle w:val="None"/>
          <w:rFonts w:ascii="Arial" w:hAnsi="Arial"/>
          <w:b/>
          <w:bCs/>
          <w:i/>
          <w:iCs/>
        </w:rPr>
        <w: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0BDC68FA" w14:textId="12A65EC0" w:rsidR="00633F4F" w:rsidRDefault="00633F4F" w:rsidP="00633F4F">
      <w:pPr>
        <w:pStyle w:val="ListParagraph"/>
        <w:tabs>
          <w:tab w:val="left" w:pos="142"/>
        </w:tabs>
        <w:jc w:val="both"/>
        <w:rPr>
          <w:rFonts w:ascii="Arial" w:eastAsia="Arial" w:hAnsi="Arial" w:cs="Arial"/>
        </w:rPr>
      </w:pPr>
      <w:r>
        <w:rPr>
          <w:rFonts w:ascii="Arial" w:eastAsia="Arial" w:hAnsi="Arial" w:cs="Arial"/>
        </w:rPr>
        <w:t xml:space="preserve">Payment schedule is as </w:t>
      </w:r>
      <w:proofErr w:type="gramStart"/>
      <w:r>
        <w:rPr>
          <w:rFonts w:ascii="Arial" w:eastAsia="Arial" w:hAnsi="Arial" w:cs="Arial"/>
        </w:rPr>
        <w:t>follows :</w:t>
      </w:r>
      <w:proofErr w:type="gramEnd"/>
    </w:p>
    <w:p w14:paraId="3FAB82BA" w14:textId="77777777" w:rsidR="00633F4F" w:rsidRDefault="00633F4F" w:rsidP="00633F4F">
      <w:pPr>
        <w:pStyle w:val="ListParagraph"/>
        <w:tabs>
          <w:tab w:val="left" w:pos="142"/>
        </w:tabs>
        <w:jc w:val="both"/>
        <w:rPr>
          <w:rFonts w:ascii="Arial" w:eastAsia="Arial" w:hAnsi="Arial" w:cs="Arial"/>
        </w:rPr>
      </w:pPr>
      <w:r>
        <w:rPr>
          <w:rFonts w:ascii="Arial" w:eastAsia="Arial" w:hAnsi="Arial" w:cs="Arial"/>
        </w:rPr>
        <w:t xml:space="preserve">                  </w:t>
      </w:r>
    </w:p>
    <w:tbl>
      <w:tblPr>
        <w:tblStyle w:val="TableGrid"/>
        <w:tblW w:w="8193" w:type="dxa"/>
        <w:tblInd w:w="704" w:type="dxa"/>
        <w:tblLook w:val="04A0" w:firstRow="1" w:lastRow="0" w:firstColumn="1" w:lastColumn="0" w:noHBand="0" w:noVBand="1"/>
      </w:tblPr>
      <w:tblGrid>
        <w:gridCol w:w="4111"/>
        <w:gridCol w:w="1986"/>
        <w:gridCol w:w="1217"/>
        <w:gridCol w:w="879"/>
      </w:tblGrid>
      <w:tr w:rsidR="00CB7A35" w:rsidRPr="00A2283E" w14:paraId="4A4EE476" w14:textId="77777777" w:rsidTr="00BD41EB">
        <w:tc>
          <w:tcPr>
            <w:tcW w:w="4111" w:type="dxa"/>
            <w:shd w:val="clear" w:color="auto" w:fill="B8CCE4" w:themeFill="accent1" w:themeFillTint="66"/>
          </w:tcPr>
          <w:p w14:paraId="31C2EB18" w14:textId="77777777" w:rsidR="00633F4F" w:rsidRPr="00A2283E" w:rsidRDefault="00633F4F" w:rsidP="003E1695">
            <w:pPr>
              <w:pStyle w:val="NoSpacing"/>
              <w:jc w:val="center"/>
              <w:rPr>
                <w:rFonts w:ascii="Arial" w:hAnsi="Arial" w:cs="Arial"/>
                <w:b/>
                <w:sz w:val="24"/>
                <w:szCs w:val="24"/>
              </w:rPr>
            </w:pPr>
            <w:r w:rsidRPr="00A2283E">
              <w:rPr>
                <w:rFonts w:ascii="Arial" w:hAnsi="Arial" w:cs="Arial"/>
                <w:b/>
                <w:sz w:val="24"/>
                <w:szCs w:val="24"/>
              </w:rPr>
              <w:t>Deliverables</w:t>
            </w:r>
          </w:p>
        </w:tc>
        <w:tc>
          <w:tcPr>
            <w:tcW w:w="1986" w:type="dxa"/>
            <w:shd w:val="clear" w:color="auto" w:fill="B8CCE4" w:themeFill="accent1" w:themeFillTint="66"/>
          </w:tcPr>
          <w:p w14:paraId="1DC1C32D" w14:textId="77777777" w:rsidR="00633F4F" w:rsidRPr="00A2283E" w:rsidRDefault="00633F4F" w:rsidP="003E1695">
            <w:pPr>
              <w:pStyle w:val="NoSpacing"/>
              <w:jc w:val="center"/>
              <w:rPr>
                <w:rFonts w:ascii="Arial" w:hAnsi="Arial" w:cs="Arial"/>
                <w:b/>
                <w:sz w:val="24"/>
                <w:szCs w:val="24"/>
              </w:rPr>
            </w:pPr>
            <w:r w:rsidRPr="00A2283E">
              <w:rPr>
                <w:rFonts w:ascii="Arial" w:hAnsi="Arial" w:cs="Arial"/>
                <w:b/>
                <w:sz w:val="24"/>
                <w:szCs w:val="24"/>
              </w:rPr>
              <w:t>Time Frame</w:t>
            </w:r>
          </w:p>
        </w:tc>
        <w:tc>
          <w:tcPr>
            <w:tcW w:w="1217" w:type="dxa"/>
            <w:shd w:val="clear" w:color="auto" w:fill="B8CCE4" w:themeFill="accent1" w:themeFillTint="66"/>
          </w:tcPr>
          <w:p w14:paraId="2D694574" w14:textId="77777777" w:rsidR="00633F4F" w:rsidRPr="00A2283E" w:rsidRDefault="00633F4F" w:rsidP="003E1695">
            <w:pPr>
              <w:pStyle w:val="NoSpacing"/>
              <w:jc w:val="center"/>
              <w:rPr>
                <w:rFonts w:ascii="Arial" w:hAnsi="Arial" w:cs="Arial"/>
                <w:b/>
                <w:sz w:val="24"/>
                <w:szCs w:val="24"/>
              </w:rPr>
            </w:pPr>
            <w:r w:rsidRPr="00A2283E">
              <w:rPr>
                <w:rFonts w:ascii="Arial" w:hAnsi="Arial" w:cs="Arial"/>
                <w:b/>
                <w:sz w:val="24"/>
                <w:szCs w:val="24"/>
              </w:rPr>
              <w:t>Payment</w:t>
            </w:r>
          </w:p>
        </w:tc>
        <w:tc>
          <w:tcPr>
            <w:tcW w:w="879" w:type="dxa"/>
            <w:shd w:val="clear" w:color="auto" w:fill="B8CCE4" w:themeFill="accent1" w:themeFillTint="66"/>
          </w:tcPr>
          <w:p w14:paraId="3A9A3E25" w14:textId="77777777" w:rsidR="00633F4F" w:rsidRPr="00A2283E" w:rsidRDefault="00633F4F" w:rsidP="003E1695">
            <w:pPr>
              <w:pStyle w:val="NoSpacing"/>
              <w:jc w:val="center"/>
              <w:rPr>
                <w:rFonts w:ascii="Arial" w:hAnsi="Arial" w:cs="Arial"/>
                <w:b/>
                <w:sz w:val="24"/>
                <w:szCs w:val="24"/>
              </w:rPr>
            </w:pPr>
            <w:r w:rsidRPr="00A2283E">
              <w:rPr>
                <w:rFonts w:ascii="Arial" w:hAnsi="Arial" w:cs="Arial"/>
                <w:b/>
                <w:sz w:val="24"/>
                <w:szCs w:val="24"/>
              </w:rPr>
              <w:t>Work Days</w:t>
            </w:r>
          </w:p>
        </w:tc>
      </w:tr>
      <w:tr w:rsidR="00CB7A35" w:rsidRPr="00A2283E" w14:paraId="13CADE2E" w14:textId="77777777" w:rsidTr="00BD41EB">
        <w:tc>
          <w:tcPr>
            <w:tcW w:w="4111" w:type="dxa"/>
            <w:shd w:val="clear" w:color="auto" w:fill="D9D9D9" w:themeFill="background1" w:themeFillShade="D9"/>
          </w:tcPr>
          <w:p w14:paraId="4F9F6699"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 xml:space="preserve">Draft Inception Report, inclusive of Methodology and Work Plan and Presentation of Inception Report. </w:t>
            </w:r>
          </w:p>
        </w:tc>
        <w:tc>
          <w:tcPr>
            <w:tcW w:w="1986" w:type="dxa"/>
          </w:tcPr>
          <w:p w14:paraId="312FCC5B"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2 weeks after signing of contract</w:t>
            </w:r>
          </w:p>
        </w:tc>
        <w:tc>
          <w:tcPr>
            <w:tcW w:w="1217" w:type="dxa"/>
            <w:shd w:val="clear" w:color="auto" w:fill="D9D9D9" w:themeFill="background1" w:themeFillShade="D9"/>
          </w:tcPr>
          <w:p w14:paraId="11BF918F" w14:textId="77777777" w:rsidR="00633F4F" w:rsidRPr="00A2283E" w:rsidRDefault="00633F4F" w:rsidP="003E1695">
            <w:pPr>
              <w:pStyle w:val="NoSpacing"/>
              <w:jc w:val="center"/>
              <w:rPr>
                <w:rFonts w:ascii="Arial" w:hAnsi="Arial" w:cs="Arial"/>
                <w:sz w:val="24"/>
                <w:szCs w:val="24"/>
              </w:rPr>
            </w:pPr>
            <w:r w:rsidRPr="00A2283E">
              <w:rPr>
                <w:rFonts w:ascii="Arial" w:hAnsi="Arial" w:cs="Arial"/>
                <w:sz w:val="24"/>
                <w:szCs w:val="24"/>
              </w:rPr>
              <w:t>20%</w:t>
            </w:r>
          </w:p>
        </w:tc>
        <w:tc>
          <w:tcPr>
            <w:tcW w:w="879" w:type="dxa"/>
          </w:tcPr>
          <w:p w14:paraId="7D3FCDE6" w14:textId="77777777" w:rsidR="00633F4F" w:rsidRPr="00A2283E" w:rsidRDefault="00633F4F" w:rsidP="003E1695">
            <w:pPr>
              <w:pStyle w:val="NoSpacing"/>
              <w:jc w:val="center"/>
              <w:rPr>
                <w:rFonts w:ascii="Arial" w:hAnsi="Arial" w:cs="Arial"/>
                <w:sz w:val="24"/>
                <w:szCs w:val="24"/>
              </w:rPr>
            </w:pPr>
            <w:r w:rsidRPr="00A2283E">
              <w:rPr>
                <w:rFonts w:ascii="Arial" w:hAnsi="Arial" w:cs="Arial"/>
                <w:sz w:val="24"/>
                <w:szCs w:val="24"/>
              </w:rPr>
              <w:t>10</w:t>
            </w:r>
          </w:p>
        </w:tc>
      </w:tr>
      <w:tr w:rsidR="00CB7A35" w:rsidRPr="00A2283E" w14:paraId="0277572F" w14:textId="77777777" w:rsidTr="00BD41EB">
        <w:trPr>
          <w:trHeight w:val="746"/>
        </w:trPr>
        <w:tc>
          <w:tcPr>
            <w:tcW w:w="4111" w:type="dxa"/>
            <w:shd w:val="clear" w:color="auto" w:fill="D9D9D9" w:themeFill="background1" w:themeFillShade="D9"/>
          </w:tcPr>
          <w:p w14:paraId="68BA344B"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Mid Term Report (Draft Literature Review and Preliminary Draft Recommendations).</w:t>
            </w:r>
          </w:p>
        </w:tc>
        <w:tc>
          <w:tcPr>
            <w:tcW w:w="1986" w:type="dxa"/>
          </w:tcPr>
          <w:p w14:paraId="4A751A2E"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5 week</w:t>
            </w:r>
          </w:p>
        </w:tc>
        <w:tc>
          <w:tcPr>
            <w:tcW w:w="1217" w:type="dxa"/>
            <w:shd w:val="clear" w:color="auto" w:fill="D9D9D9" w:themeFill="background1" w:themeFillShade="D9"/>
          </w:tcPr>
          <w:p w14:paraId="097A36FF" w14:textId="77777777" w:rsidR="00633F4F" w:rsidRPr="00A2283E" w:rsidRDefault="00633F4F" w:rsidP="003E1695">
            <w:pPr>
              <w:pStyle w:val="NoSpacing"/>
              <w:jc w:val="center"/>
              <w:rPr>
                <w:rFonts w:ascii="Arial" w:hAnsi="Arial" w:cs="Arial"/>
                <w:sz w:val="24"/>
                <w:szCs w:val="24"/>
              </w:rPr>
            </w:pPr>
            <w:r w:rsidRPr="00A2283E">
              <w:rPr>
                <w:rFonts w:ascii="Arial" w:hAnsi="Arial" w:cs="Arial"/>
                <w:sz w:val="24"/>
                <w:szCs w:val="24"/>
              </w:rPr>
              <w:t>30%</w:t>
            </w:r>
          </w:p>
        </w:tc>
        <w:tc>
          <w:tcPr>
            <w:tcW w:w="879" w:type="dxa"/>
          </w:tcPr>
          <w:p w14:paraId="309C97C6" w14:textId="77777777" w:rsidR="00633F4F" w:rsidRPr="00A2283E" w:rsidRDefault="00633F4F" w:rsidP="003E1695">
            <w:pPr>
              <w:pStyle w:val="NoSpacing"/>
              <w:jc w:val="center"/>
              <w:rPr>
                <w:rFonts w:ascii="Arial" w:hAnsi="Arial" w:cs="Arial"/>
                <w:sz w:val="24"/>
                <w:szCs w:val="24"/>
              </w:rPr>
            </w:pPr>
            <w:r w:rsidRPr="00A2283E">
              <w:rPr>
                <w:rFonts w:ascii="Arial" w:hAnsi="Arial" w:cs="Arial"/>
                <w:sz w:val="24"/>
                <w:szCs w:val="24"/>
              </w:rPr>
              <w:t>15</w:t>
            </w:r>
          </w:p>
        </w:tc>
      </w:tr>
      <w:tr w:rsidR="00CB7A35" w:rsidRPr="00A2283E" w14:paraId="149E65B5" w14:textId="77777777" w:rsidTr="00BD41EB">
        <w:tc>
          <w:tcPr>
            <w:tcW w:w="4111" w:type="dxa"/>
            <w:shd w:val="clear" w:color="auto" w:fill="D9D9D9" w:themeFill="background1" w:themeFillShade="D9"/>
          </w:tcPr>
          <w:p w14:paraId="375847CB"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First Draft SADC Position Paper, inclusive on the Literature Review.</w:t>
            </w:r>
          </w:p>
        </w:tc>
        <w:tc>
          <w:tcPr>
            <w:tcW w:w="1986" w:type="dxa"/>
          </w:tcPr>
          <w:p w14:paraId="50C7068C"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 xml:space="preserve">8 week </w:t>
            </w:r>
          </w:p>
        </w:tc>
        <w:tc>
          <w:tcPr>
            <w:tcW w:w="1217" w:type="dxa"/>
            <w:shd w:val="clear" w:color="auto" w:fill="D9D9D9" w:themeFill="background1" w:themeFillShade="D9"/>
          </w:tcPr>
          <w:p w14:paraId="7E53047E" w14:textId="77777777" w:rsidR="00633F4F" w:rsidRPr="00A2283E" w:rsidRDefault="00633F4F" w:rsidP="003E1695">
            <w:pPr>
              <w:pStyle w:val="NoSpacing"/>
              <w:jc w:val="center"/>
              <w:rPr>
                <w:rFonts w:ascii="Arial" w:hAnsi="Arial" w:cs="Arial"/>
                <w:sz w:val="24"/>
                <w:szCs w:val="24"/>
              </w:rPr>
            </w:pPr>
          </w:p>
        </w:tc>
        <w:tc>
          <w:tcPr>
            <w:tcW w:w="879" w:type="dxa"/>
          </w:tcPr>
          <w:p w14:paraId="51E05B98" w14:textId="77777777" w:rsidR="00633F4F" w:rsidRPr="00A2283E" w:rsidRDefault="00633F4F" w:rsidP="003E1695">
            <w:pPr>
              <w:pStyle w:val="NoSpacing"/>
              <w:jc w:val="center"/>
              <w:rPr>
                <w:rFonts w:ascii="Arial" w:hAnsi="Arial" w:cs="Arial"/>
                <w:sz w:val="24"/>
                <w:szCs w:val="24"/>
              </w:rPr>
            </w:pPr>
            <w:r w:rsidRPr="00A2283E">
              <w:rPr>
                <w:rFonts w:ascii="Arial" w:hAnsi="Arial" w:cs="Arial"/>
                <w:sz w:val="24"/>
                <w:szCs w:val="24"/>
              </w:rPr>
              <w:t>15</w:t>
            </w:r>
          </w:p>
          <w:p w14:paraId="2726BFF2" w14:textId="77777777" w:rsidR="00633F4F" w:rsidRPr="00A2283E" w:rsidRDefault="00633F4F" w:rsidP="003E1695">
            <w:pPr>
              <w:pStyle w:val="NoSpacing"/>
              <w:jc w:val="center"/>
              <w:rPr>
                <w:rFonts w:ascii="Arial" w:hAnsi="Arial" w:cs="Arial"/>
                <w:sz w:val="24"/>
                <w:szCs w:val="24"/>
              </w:rPr>
            </w:pPr>
          </w:p>
        </w:tc>
      </w:tr>
      <w:tr w:rsidR="00CB7A35" w:rsidRPr="00A2283E" w14:paraId="17EC7369" w14:textId="77777777" w:rsidTr="00BD41EB">
        <w:tc>
          <w:tcPr>
            <w:tcW w:w="4111" w:type="dxa"/>
            <w:shd w:val="clear" w:color="auto" w:fill="D9D9D9" w:themeFill="background1" w:themeFillShade="D9"/>
          </w:tcPr>
          <w:p w14:paraId="1BB08C79"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Second Draft SADC Position Paper, incorporating comments from SADC Secretariat and DBSA.</w:t>
            </w:r>
          </w:p>
          <w:p w14:paraId="5F09CEE1"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Draft Validation Workshop Agenda.</w:t>
            </w:r>
          </w:p>
        </w:tc>
        <w:tc>
          <w:tcPr>
            <w:tcW w:w="1986" w:type="dxa"/>
          </w:tcPr>
          <w:p w14:paraId="16526E2D"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 xml:space="preserve">9 week </w:t>
            </w:r>
          </w:p>
        </w:tc>
        <w:tc>
          <w:tcPr>
            <w:tcW w:w="1217" w:type="dxa"/>
            <w:shd w:val="clear" w:color="auto" w:fill="D9D9D9" w:themeFill="background1" w:themeFillShade="D9"/>
          </w:tcPr>
          <w:p w14:paraId="73595F0E" w14:textId="77777777" w:rsidR="00633F4F" w:rsidRPr="00A2283E" w:rsidRDefault="00633F4F" w:rsidP="003E1695">
            <w:pPr>
              <w:pStyle w:val="NoSpacing"/>
              <w:jc w:val="center"/>
              <w:rPr>
                <w:rFonts w:ascii="Arial" w:hAnsi="Arial" w:cs="Arial"/>
                <w:sz w:val="24"/>
                <w:szCs w:val="24"/>
              </w:rPr>
            </w:pPr>
            <w:r w:rsidRPr="00A2283E">
              <w:rPr>
                <w:rFonts w:ascii="Arial" w:hAnsi="Arial" w:cs="Arial"/>
                <w:sz w:val="24"/>
                <w:szCs w:val="24"/>
              </w:rPr>
              <w:t>40%</w:t>
            </w:r>
          </w:p>
        </w:tc>
        <w:tc>
          <w:tcPr>
            <w:tcW w:w="879" w:type="dxa"/>
          </w:tcPr>
          <w:p w14:paraId="46A08A75" w14:textId="77777777" w:rsidR="00633F4F" w:rsidRPr="00A2283E" w:rsidRDefault="00633F4F" w:rsidP="003E1695">
            <w:pPr>
              <w:pStyle w:val="NoSpacing"/>
              <w:jc w:val="center"/>
              <w:rPr>
                <w:rFonts w:ascii="Arial" w:hAnsi="Arial" w:cs="Arial"/>
                <w:sz w:val="24"/>
                <w:szCs w:val="24"/>
              </w:rPr>
            </w:pPr>
            <w:r w:rsidRPr="00A2283E">
              <w:rPr>
                <w:rFonts w:ascii="Arial" w:hAnsi="Arial" w:cs="Arial"/>
                <w:sz w:val="24"/>
                <w:szCs w:val="24"/>
              </w:rPr>
              <w:t>3</w:t>
            </w:r>
          </w:p>
        </w:tc>
      </w:tr>
      <w:tr w:rsidR="00CB7A35" w:rsidRPr="00A2283E" w14:paraId="160C099F" w14:textId="77777777" w:rsidTr="00BD41EB">
        <w:tc>
          <w:tcPr>
            <w:tcW w:w="4111" w:type="dxa"/>
            <w:shd w:val="clear" w:color="auto" w:fill="D9D9D9" w:themeFill="background1" w:themeFillShade="D9"/>
          </w:tcPr>
          <w:p w14:paraId="651452DE"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Presentation on Final SADC Position Paper.</w:t>
            </w:r>
          </w:p>
        </w:tc>
        <w:tc>
          <w:tcPr>
            <w:tcW w:w="1986" w:type="dxa"/>
          </w:tcPr>
          <w:p w14:paraId="57BBF2AD"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11 week</w:t>
            </w:r>
          </w:p>
        </w:tc>
        <w:tc>
          <w:tcPr>
            <w:tcW w:w="1217" w:type="dxa"/>
            <w:shd w:val="clear" w:color="auto" w:fill="D9D9D9" w:themeFill="background1" w:themeFillShade="D9"/>
          </w:tcPr>
          <w:p w14:paraId="6059C37E" w14:textId="77777777" w:rsidR="00633F4F" w:rsidRPr="00A2283E" w:rsidRDefault="00633F4F" w:rsidP="003E1695">
            <w:pPr>
              <w:pStyle w:val="NoSpacing"/>
              <w:jc w:val="center"/>
              <w:rPr>
                <w:rFonts w:ascii="Arial" w:hAnsi="Arial" w:cs="Arial"/>
                <w:sz w:val="24"/>
                <w:szCs w:val="24"/>
              </w:rPr>
            </w:pPr>
          </w:p>
        </w:tc>
        <w:tc>
          <w:tcPr>
            <w:tcW w:w="879" w:type="dxa"/>
          </w:tcPr>
          <w:p w14:paraId="6EADA125" w14:textId="77777777" w:rsidR="00633F4F" w:rsidRPr="00A2283E" w:rsidRDefault="00633F4F" w:rsidP="003E1695">
            <w:pPr>
              <w:pStyle w:val="NoSpacing"/>
              <w:jc w:val="center"/>
              <w:rPr>
                <w:rFonts w:ascii="Arial" w:hAnsi="Arial" w:cs="Arial"/>
                <w:sz w:val="24"/>
                <w:szCs w:val="24"/>
              </w:rPr>
            </w:pPr>
            <w:r w:rsidRPr="00A2283E">
              <w:rPr>
                <w:rFonts w:ascii="Arial" w:hAnsi="Arial" w:cs="Arial"/>
                <w:sz w:val="24"/>
                <w:szCs w:val="24"/>
              </w:rPr>
              <w:t>2</w:t>
            </w:r>
          </w:p>
        </w:tc>
      </w:tr>
      <w:tr w:rsidR="00CB7A35" w:rsidRPr="00A2283E" w14:paraId="0F30878C" w14:textId="77777777" w:rsidTr="00BD41EB">
        <w:tc>
          <w:tcPr>
            <w:tcW w:w="4111" w:type="dxa"/>
            <w:shd w:val="clear" w:color="auto" w:fill="D9D9D9" w:themeFill="background1" w:themeFillShade="D9"/>
          </w:tcPr>
          <w:p w14:paraId="66D9D1EE"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Validation Workshop – Presentation of the 2</w:t>
            </w:r>
            <w:r w:rsidRPr="00A2283E">
              <w:rPr>
                <w:rFonts w:ascii="Arial" w:hAnsi="Arial" w:cs="Arial"/>
                <w:sz w:val="24"/>
                <w:szCs w:val="24"/>
                <w:vertAlign w:val="superscript"/>
              </w:rPr>
              <w:t>nd</w:t>
            </w:r>
            <w:r w:rsidRPr="00A2283E">
              <w:rPr>
                <w:rFonts w:ascii="Arial" w:hAnsi="Arial" w:cs="Arial"/>
                <w:sz w:val="24"/>
                <w:szCs w:val="24"/>
              </w:rPr>
              <w:t xml:space="preserve"> Draft Final Report. </w:t>
            </w:r>
          </w:p>
        </w:tc>
        <w:tc>
          <w:tcPr>
            <w:tcW w:w="1986" w:type="dxa"/>
          </w:tcPr>
          <w:p w14:paraId="4D578801"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12 week</w:t>
            </w:r>
          </w:p>
        </w:tc>
        <w:tc>
          <w:tcPr>
            <w:tcW w:w="1217" w:type="dxa"/>
            <w:shd w:val="clear" w:color="auto" w:fill="D9D9D9" w:themeFill="background1" w:themeFillShade="D9"/>
          </w:tcPr>
          <w:p w14:paraId="32096176" w14:textId="77777777" w:rsidR="00633F4F" w:rsidRPr="00A2283E" w:rsidRDefault="00633F4F" w:rsidP="003E1695">
            <w:pPr>
              <w:pStyle w:val="NoSpacing"/>
              <w:jc w:val="center"/>
              <w:rPr>
                <w:rFonts w:ascii="Arial" w:hAnsi="Arial" w:cs="Arial"/>
                <w:sz w:val="24"/>
                <w:szCs w:val="24"/>
              </w:rPr>
            </w:pPr>
          </w:p>
        </w:tc>
        <w:tc>
          <w:tcPr>
            <w:tcW w:w="879" w:type="dxa"/>
          </w:tcPr>
          <w:p w14:paraId="2CECB034" w14:textId="77777777" w:rsidR="00633F4F" w:rsidRPr="00A2283E" w:rsidRDefault="00633F4F" w:rsidP="003E1695">
            <w:pPr>
              <w:pStyle w:val="NoSpacing"/>
              <w:jc w:val="center"/>
              <w:rPr>
                <w:rFonts w:ascii="Arial" w:hAnsi="Arial" w:cs="Arial"/>
                <w:sz w:val="24"/>
                <w:szCs w:val="24"/>
              </w:rPr>
            </w:pPr>
            <w:r w:rsidRPr="00A2283E">
              <w:rPr>
                <w:rFonts w:ascii="Arial" w:hAnsi="Arial" w:cs="Arial"/>
                <w:sz w:val="24"/>
                <w:szCs w:val="24"/>
              </w:rPr>
              <w:t>2</w:t>
            </w:r>
          </w:p>
        </w:tc>
      </w:tr>
      <w:tr w:rsidR="00CB7A35" w:rsidRPr="00A2283E" w14:paraId="4C8B3EBE" w14:textId="77777777" w:rsidTr="00BD41EB">
        <w:tc>
          <w:tcPr>
            <w:tcW w:w="4111" w:type="dxa"/>
            <w:shd w:val="clear" w:color="auto" w:fill="D9D9D9" w:themeFill="background1" w:themeFillShade="D9"/>
          </w:tcPr>
          <w:p w14:paraId="53CCB25E" w14:textId="77777777" w:rsidR="00633F4F" w:rsidRPr="00A2283E" w:rsidRDefault="00633F4F" w:rsidP="003E1695">
            <w:pPr>
              <w:rPr>
                <w:rFonts w:ascii="Arial" w:hAnsi="Arial" w:cs="Arial"/>
              </w:rPr>
            </w:pPr>
            <w:r w:rsidRPr="00A2283E">
              <w:rPr>
                <w:rFonts w:ascii="Arial" w:hAnsi="Arial" w:cs="Arial"/>
              </w:rPr>
              <w:t>Final SADC Position Paper (inclusive on the Literature Review) incorporating comments from the validation workshop.</w:t>
            </w:r>
          </w:p>
          <w:p w14:paraId="6EE395F0" w14:textId="77777777" w:rsidR="00633F4F" w:rsidRPr="00A2283E" w:rsidRDefault="00633F4F" w:rsidP="003E1695">
            <w:pPr>
              <w:rPr>
                <w:rFonts w:ascii="Arial" w:hAnsi="Arial" w:cs="Arial"/>
              </w:rPr>
            </w:pPr>
            <w:r w:rsidRPr="00A2283E">
              <w:rPr>
                <w:rFonts w:ascii="Arial" w:hAnsi="Arial" w:cs="Arial"/>
              </w:rPr>
              <w:t xml:space="preserve">Mission Report. </w:t>
            </w:r>
          </w:p>
        </w:tc>
        <w:tc>
          <w:tcPr>
            <w:tcW w:w="1986" w:type="dxa"/>
          </w:tcPr>
          <w:p w14:paraId="2BFC1791" w14:textId="77777777" w:rsidR="00633F4F" w:rsidRPr="00A2283E" w:rsidRDefault="00633F4F" w:rsidP="003E1695">
            <w:pPr>
              <w:pStyle w:val="NoSpacing"/>
              <w:jc w:val="both"/>
              <w:rPr>
                <w:rFonts w:ascii="Arial" w:hAnsi="Arial" w:cs="Arial"/>
                <w:sz w:val="24"/>
                <w:szCs w:val="24"/>
              </w:rPr>
            </w:pPr>
            <w:r w:rsidRPr="00A2283E">
              <w:rPr>
                <w:rFonts w:ascii="Arial" w:hAnsi="Arial" w:cs="Arial"/>
                <w:sz w:val="24"/>
                <w:szCs w:val="24"/>
              </w:rPr>
              <w:t>1 week after Validation Workshop</w:t>
            </w:r>
          </w:p>
        </w:tc>
        <w:tc>
          <w:tcPr>
            <w:tcW w:w="1217" w:type="dxa"/>
            <w:shd w:val="clear" w:color="auto" w:fill="D9D9D9" w:themeFill="background1" w:themeFillShade="D9"/>
          </w:tcPr>
          <w:p w14:paraId="0120E76D" w14:textId="77777777" w:rsidR="00633F4F" w:rsidRPr="00A2283E" w:rsidRDefault="00633F4F" w:rsidP="003E1695">
            <w:pPr>
              <w:pStyle w:val="NoSpacing"/>
              <w:jc w:val="center"/>
              <w:rPr>
                <w:rFonts w:ascii="Arial" w:hAnsi="Arial" w:cs="Arial"/>
                <w:sz w:val="24"/>
                <w:szCs w:val="24"/>
              </w:rPr>
            </w:pPr>
            <w:r w:rsidRPr="00A2283E">
              <w:rPr>
                <w:rFonts w:ascii="Arial" w:hAnsi="Arial" w:cs="Arial"/>
                <w:sz w:val="24"/>
                <w:szCs w:val="24"/>
              </w:rPr>
              <w:t>10%</w:t>
            </w:r>
          </w:p>
          <w:p w14:paraId="665AFA97" w14:textId="77777777" w:rsidR="00633F4F" w:rsidRPr="00A2283E" w:rsidRDefault="00633F4F" w:rsidP="003E1695">
            <w:pPr>
              <w:pStyle w:val="NoSpacing"/>
              <w:jc w:val="center"/>
              <w:rPr>
                <w:rFonts w:ascii="Arial" w:hAnsi="Arial" w:cs="Arial"/>
                <w:sz w:val="24"/>
                <w:szCs w:val="24"/>
              </w:rPr>
            </w:pPr>
          </w:p>
        </w:tc>
        <w:tc>
          <w:tcPr>
            <w:tcW w:w="879" w:type="dxa"/>
          </w:tcPr>
          <w:p w14:paraId="4B4C6353" w14:textId="77777777" w:rsidR="00633F4F" w:rsidRPr="00A2283E" w:rsidRDefault="00633F4F" w:rsidP="003E1695">
            <w:pPr>
              <w:pStyle w:val="NoSpacing"/>
              <w:jc w:val="center"/>
              <w:rPr>
                <w:rFonts w:ascii="Arial" w:hAnsi="Arial" w:cs="Arial"/>
                <w:sz w:val="24"/>
                <w:szCs w:val="24"/>
              </w:rPr>
            </w:pPr>
            <w:r w:rsidRPr="00A2283E">
              <w:rPr>
                <w:rFonts w:ascii="Arial" w:hAnsi="Arial" w:cs="Arial"/>
                <w:sz w:val="24"/>
                <w:szCs w:val="24"/>
              </w:rPr>
              <w:t>3</w:t>
            </w:r>
          </w:p>
        </w:tc>
      </w:tr>
    </w:tbl>
    <w:p w14:paraId="138DAD77" w14:textId="45D2B661" w:rsidR="00633F4F" w:rsidRDefault="00633F4F" w:rsidP="00633F4F">
      <w:pPr>
        <w:pStyle w:val="ListParagraph"/>
        <w:tabs>
          <w:tab w:val="left" w:pos="142"/>
        </w:tabs>
        <w:jc w:val="both"/>
        <w:rPr>
          <w:rFonts w:ascii="Arial" w:eastAsia="Arial" w:hAnsi="Arial" w:cs="Arial"/>
        </w:rPr>
      </w:pPr>
    </w:p>
    <w:p w14:paraId="66A73A3F" w14:textId="4E18E389" w:rsidR="00CF720D" w:rsidRDefault="00CF720D">
      <w:pPr>
        <w:pStyle w:val="ListParagraph"/>
        <w:tabs>
          <w:tab w:val="left" w:pos="142"/>
        </w:tabs>
        <w:ind w:left="284"/>
        <w:jc w:val="both"/>
        <w:rPr>
          <w:rStyle w:val="None"/>
          <w:rFonts w:ascii="Arial" w:eastAsia="Arial" w:hAnsi="Arial" w:cs="Arial"/>
        </w:rPr>
      </w:pPr>
    </w:p>
    <w:p w14:paraId="2BDDD577" w14:textId="77777777" w:rsidR="00CB7A35" w:rsidRDefault="00CB7A35">
      <w:pPr>
        <w:pStyle w:val="ListParagraph"/>
        <w:tabs>
          <w:tab w:val="left" w:pos="142"/>
        </w:tabs>
        <w:ind w:left="284"/>
        <w:jc w:val="both"/>
        <w:rPr>
          <w:rStyle w:val="None"/>
          <w:rFonts w:ascii="Arial" w:eastAsia="Arial" w:hAnsi="Arial" w:cs="Arial"/>
        </w:rPr>
      </w:pPr>
    </w:p>
    <w:p w14:paraId="38728051" w14:textId="77777777" w:rsidR="00CF720D" w:rsidRDefault="001E612A" w:rsidP="0027552B">
      <w:pPr>
        <w:pStyle w:val="ListParagraph"/>
        <w:numPr>
          <w:ilvl w:val="1"/>
          <w:numId w:val="30"/>
        </w:numPr>
        <w:jc w:val="both"/>
        <w:rPr>
          <w:rFonts w:ascii="Arial" w:eastAsia="Arial" w:hAnsi="Arial" w:cs="Arial"/>
        </w:rPr>
      </w:pPr>
      <w:r>
        <w:rPr>
          <w:rFonts w:ascii="Arial" w:hAnsi="Arial"/>
        </w:rPr>
        <w:t xml:space="preserve">The breakdown of prices is: </w:t>
      </w:r>
    </w:p>
    <w:p w14:paraId="1BB17FD1" w14:textId="77777777" w:rsidR="00CF720D" w:rsidRDefault="00CF720D">
      <w:pPr>
        <w:pStyle w:val="ListParagraph"/>
        <w:tabs>
          <w:tab w:val="left" w:pos="142"/>
        </w:tabs>
        <w:ind w:left="284"/>
        <w:jc w:val="both"/>
        <w:rPr>
          <w:rStyle w:val="None"/>
          <w:rFonts w:ascii="Arial" w:eastAsia="Arial" w:hAnsi="Arial" w:cs="Arial"/>
        </w:rPr>
      </w:pPr>
    </w:p>
    <w:tbl>
      <w:tblPr>
        <w:tblW w:w="84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2"/>
        <w:gridCol w:w="2242"/>
      </w:tblGrid>
      <w:tr w:rsidR="00CB7A35" w:rsidRPr="000B5FFB" w14:paraId="39A74077" w14:textId="77777777" w:rsidTr="00CB7A35">
        <w:trPr>
          <w:trHeight w:hRule="exact" w:val="467"/>
          <w:jc w:val="center"/>
        </w:trPr>
        <w:tc>
          <w:tcPr>
            <w:tcW w:w="6232" w:type="dxa"/>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3B3E1D1" w14:textId="77777777" w:rsidR="00CB7A35" w:rsidRPr="00CB7A35" w:rsidRDefault="00CB7A35" w:rsidP="00CB7A35">
            <w:pPr>
              <w:spacing w:before="40" w:after="40"/>
              <w:jc w:val="center"/>
              <w:rPr>
                <w:rFonts w:ascii="Arial" w:hAnsi="Arial"/>
                <w:b/>
                <w:bCs/>
              </w:rPr>
            </w:pPr>
            <w:r w:rsidRPr="00CB7A35">
              <w:rPr>
                <w:rFonts w:ascii="Arial" w:hAnsi="Arial"/>
                <w:b/>
                <w:bCs/>
              </w:rPr>
              <w:t xml:space="preserve">Offer </w:t>
            </w:r>
          </w:p>
        </w:tc>
        <w:tc>
          <w:tcPr>
            <w:tcW w:w="2242"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B0191" w14:textId="77777777" w:rsidR="00CB7A35" w:rsidRPr="00CB7A35" w:rsidRDefault="00CB7A35" w:rsidP="00CB7A35">
            <w:pPr>
              <w:spacing w:before="40" w:after="40"/>
              <w:jc w:val="center"/>
            </w:pPr>
            <w:r w:rsidRPr="00CB7A35">
              <w:t>Total</w:t>
            </w:r>
          </w:p>
          <w:p w14:paraId="10A7EE39" w14:textId="77777777" w:rsidR="00CB7A35" w:rsidRPr="00CB7A35" w:rsidRDefault="00CB7A35" w:rsidP="00CB7A35">
            <w:pPr>
              <w:spacing w:before="40" w:after="40"/>
              <w:jc w:val="center"/>
            </w:pPr>
            <w:r w:rsidRPr="00CB7A35">
              <w:t>(in US$)</w:t>
            </w:r>
          </w:p>
        </w:tc>
      </w:tr>
      <w:tr w:rsidR="00CB7A35" w:rsidRPr="000B5FFB" w14:paraId="7A779339" w14:textId="77777777" w:rsidTr="00CB7A35">
        <w:trPr>
          <w:trHeight w:hRule="exact" w:val="467"/>
          <w:jc w:val="center"/>
        </w:trPr>
        <w:tc>
          <w:tcPr>
            <w:tcW w:w="6232" w:type="dxa"/>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8616E53" w14:textId="77777777" w:rsidR="00CB7A35" w:rsidRPr="00CB7A35" w:rsidRDefault="00CB7A35" w:rsidP="00CB7A35">
            <w:pPr>
              <w:spacing w:before="40" w:after="40"/>
              <w:jc w:val="center"/>
              <w:rPr>
                <w:rFonts w:ascii="Arial" w:hAnsi="Arial"/>
                <w:b/>
                <w:bCs/>
              </w:rPr>
            </w:pPr>
            <w:r w:rsidRPr="00CB7A35">
              <w:rPr>
                <w:rFonts w:ascii="Arial" w:hAnsi="Arial"/>
                <w:b/>
                <w:bCs/>
              </w:rPr>
              <w:t xml:space="preserve">TOTAL FINANCIAL OFFER (Fees + Reimbursable expenses) </w:t>
            </w:r>
          </w:p>
        </w:tc>
        <w:tc>
          <w:tcPr>
            <w:tcW w:w="2242"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24A43" w14:textId="77777777" w:rsidR="00CB7A35" w:rsidRPr="00CB7A35" w:rsidRDefault="00CB7A35" w:rsidP="00CB7A35">
            <w:pPr>
              <w:spacing w:before="40" w:after="40"/>
              <w:jc w:val="center"/>
            </w:pPr>
          </w:p>
        </w:tc>
      </w:tr>
    </w:tbl>
    <w:p w14:paraId="06342824" w14:textId="77777777" w:rsidR="00CF720D" w:rsidRDefault="00CF720D">
      <w:pPr>
        <w:pStyle w:val="ListParagraph"/>
        <w:widowControl w:val="0"/>
        <w:tabs>
          <w:tab w:val="left" w:pos="142"/>
        </w:tabs>
        <w:ind w:left="108" w:hanging="108"/>
        <w:jc w:val="center"/>
        <w:rPr>
          <w:rStyle w:val="None"/>
          <w:rFonts w:ascii="Arial" w:eastAsia="Arial" w:hAnsi="Arial" w:cs="Arial"/>
        </w:rPr>
      </w:pPr>
    </w:p>
    <w:p w14:paraId="19F49FF5" w14:textId="77777777" w:rsidR="00CF720D" w:rsidRDefault="00CF720D">
      <w:pPr>
        <w:pStyle w:val="ListParagraph"/>
        <w:widowControl w:val="0"/>
        <w:tabs>
          <w:tab w:val="left" w:pos="142"/>
        </w:tabs>
        <w:ind w:left="0"/>
        <w:jc w:val="center"/>
        <w:rPr>
          <w:rStyle w:val="None"/>
          <w:rFonts w:ascii="Arial" w:eastAsia="Arial" w:hAnsi="Arial" w:cs="Arial"/>
        </w:rPr>
      </w:pPr>
    </w:p>
    <w:p w14:paraId="315DC9AD" w14:textId="77777777" w:rsidR="00CF720D" w:rsidRDefault="001E612A" w:rsidP="00BD41EB">
      <w:pPr>
        <w:pStyle w:val="ListParagraph"/>
        <w:keepNext/>
        <w:tabs>
          <w:tab w:val="left" w:pos="142"/>
        </w:tabs>
        <w:ind w:left="709"/>
        <w:jc w:val="both"/>
        <w:rPr>
          <w:rStyle w:val="None"/>
          <w:rFonts w:ascii="Arial" w:eastAsia="Arial" w:hAnsi="Arial" w:cs="Arial"/>
        </w:rPr>
      </w:pPr>
      <w:r>
        <w:rPr>
          <w:rStyle w:val="None"/>
          <w:rFonts w:ascii="Arial" w:hAnsi="Arial"/>
        </w:rPr>
        <w:lastRenderedPageBreak/>
        <w:t xml:space="preserve">3. The payment shall be made in accordance with the agreed schedule in line with the deliverables </w:t>
      </w:r>
    </w:p>
    <w:p w14:paraId="760EC936" w14:textId="77777777" w:rsidR="00CF720D" w:rsidRDefault="00CF720D" w:rsidP="00BD41EB">
      <w:pPr>
        <w:pStyle w:val="BodyA"/>
        <w:keepNext/>
        <w:ind w:left="702" w:hanging="45"/>
        <w:jc w:val="both"/>
        <w:rPr>
          <w:rStyle w:val="None"/>
          <w:rFonts w:ascii="Arial" w:eastAsia="Arial" w:hAnsi="Arial" w:cs="Arial"/>
        </w:rPr>
      </w:pPr>
    </w:p>
    <w:p w14:paraId="304A14E1" w14:textId="366A0F10" w:rsidR="00CF720D" w:rsidRDefault="001E612A" w:rsidP="00BD41EB">
      <w:pPr>
        <w:pStyle w:val="BodyA"/>
        <w:ind w:left="709"/>
        <w:jc w:val="both"/>
        <w:rPr>
          <w:rStyle w:val="None"/>
          <w:rFonts w:ascii="Arial" w:eastAsia="Arial" w:hAnsi="Arial" w:cs="Arial"/>
        </w:rPr>
      </w:pPr>
      <w:r>
        <w:rPr>
          <w:rStyle w:val="None"/>
          <w:rFonts w:ascii="Arial" w:hAnsi="Arial"/>
        </w:rPr>
        <w:t xml:space="preserve">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rsidSect="00BD41EB">
      <w:pgSz w:w="11900" w:h="16840"/>
      <w:pgMar w:top="1440" w:right="1800" w:bottom="1440" w:left="1440" w:header="576"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25D81" w14:textId="77777777" w:rsidR="001A6F8E" w:rsidRDefault="001A6F8E">
      <w:r>
        <w:separator/>
      </w:r>
    </w:p>
  </w:endnote>
  <w:endnote w:type="continuationSeparator" w:id="0">
    <w:p w14:paraId="5B317ED2" w14:textId="77777777" w:rsidR="001A6F8E" w:rsidRDefault="001A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Malgun Gothic"/>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Times New Roman"/>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ova Cond">
    <w:altName w:val="Arial"/>
    <w:panose1 w:val="020B0506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014B" w14:textId="5614F2C8" w:rsidR="00CB7A35" w:rsidRDefault="00CB7A35">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1C4F" w14:textId="575C18AA" w:rsidR="00CB7A35" w:rsidRDefault="00CB7A35">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60FD" w14:textId="77777777" w:rsidR="00CB7A35" w:rsidRPr="008A65FE" w:rsidRDefault="00CB7A35" w:rsidP="003E1695">
    <w:pPr>
      <w:pStyle w:val="Footer"/>
      <w:tabs>
        <w:tab w:val="right" w:pos="9078"/>
      </w:tabs>
      <w:spacing w:before="120"/>
      <w:rPr>
        <w:rStyle w:val="PageNumber"/>
        <w:b/>
        <w:sz w:val="18"/>
        <w:szCs w:val="18"/>
      </w:rPr>
    </w:pPr>
    <w:r w:rsidRPr="00FA614C">
      <w:rPr>
        <w:b/>
        <w:snapToGrid w:val="0"/>
        <w:sz w:val="18"/>
        <w:szCs w:val="18"/>
      </w:rPr>
      <w:t>August</w:t>
    </w:r>
    <w:r>
      <w:rPr>
        <w:b/>
        <w:snapToGrid w:val="0"/>
        <w:sz w:val="18"/>
        <w:szCs w:val="18"/>
      </w:rPr>
      <w:t xml:space="preserve"> </w:t>
    </w:r>
    <w:r>
      <w:rPr>
        <w:b/>
        <w:sz w:val="18"/>
        <w:szCs w:val="18"/>
      </w:rPr>
      <w:t>2018</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Pr>
        <w:rStyle w:val="PageNumber"/>
        <w:noProof/>
        <w:sz w:val="18"/>
        <w:szCs w:val="18"/>
      </w:rPr>
      <w:t>11</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Pr>
        <w:rStyle w:val="PageNumber"/>
        <w:noProof/>
        <w:sz w:val="18"/>
        <w:szCs w:val="18"/>
      </w:rPr>
      <w:t>11</w:t>
    </w:r>
    <w:r w:rsidRPr="00D611BE">
      <w:rPr>
        <w:rStyle w:val="PageNumber"/>
        <w:sz w:val="18"/>
        <w:szCs w:val="18"/>
      </w:rPr>
      <w:fldChar w:fldCharType="end"/>
    </w:r>
  </w:p>
  <w:p w14:paraId="618A7897" w14:textId="77777777" w:rsidR="00CB7A35" w:rsidRPr="00816B6E" w:rsidRDefault="00CB7A35" w:rsidP="003E1695">
    <w:pPr>
      <w:pStyle w:val="Footer"/>
      <w:tabs>
        <w:tab w:val="right" w:pos="9078"/>
      </w:tabs>
      <w:rPr>
        <w:b/>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b8f_annexiitorglobal_en.doc</w:t>
    </w:r>
    <w:r w:rsidRPr="005E5BE5">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9D9B" w14:textId="77777777" w:rsidR="00CB7A35" w:rsidRPr="00FB4BCC" w:rsidRDefault="00CB7A35" w:rsidP="003E1695">
    <w:pPr>
      <w:pStyle w:val="Footer"/>
      <w:tabs>
        <w:tab w:val="right" w:pos="9000"/>
      </w:tabs>
      <w:spacing w:before="120"/>
      <w:rPr>
        <w:sz w:val="18"/>
        <w:szCs w:val="18"/>
      </w:rPr>
    </w:pPr>
    <w:r w:rsidRPr="00FA614C">
      <w:rPr>
        <w:b/>
        <w:snapToGrid w:val="0"/>
        <w:sz w:val="18"/>
        <w:szCs w:val="18"/>
      </w:rPr>
      <w:t>August</w:t>
    </w:r>
    <w:r>
      <w:rPr>
        <w:b/>
        <w:snapToGrid w:val="0"/>
        <w:sz w:val="18"/>
        <w:szCs w:val="18"/>
      </w:rPr>
      <w:t xml:space="preserve"> </w:t>
    </w:r>
    <w:r>
      <w:rPr>
        <w:b/>
        <w:sz w:val="18"/>
        <w:szCs w:val="18"/>
      </w:rPr>
      <w:t xml:space="preserve">2018 </w:t>
    </w:r>
    <w:r>
      <w:rPr>
        <w:sz w:val="18"/>
        <w:szCs w:val="18"/>
      </w:rPr>
      <w:tab/>
    </w:r>
    <w:r w:rsidRPr="00FB4BCC">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sidRPr="00FB4BCC">
      <w:rPr>
        <w:sz w:val="18"/>
        <w:szCs w:val="18"/>
      </w:rPr>
      <w:t xml:space="preserve"> of </w:t>
    </w:r>
    <w:r w:rsidRPr="00FB4BCC">
      <w:rPr>
        <w:sz w:val="18"/>
        <w:szCs w:val="18"/>
      </w:rPr>
      <w:fldChar w:fldCharType="begin"/>
    </w:r>
    <w:r w:rsidRPr="00FB4BCC">
      <w:rPr>
        <w:sz w:val="18"/>
        <w:szCs w:val="18"/>
      </w:rPr>
      <w:instrText xml:space="preserve"> NUMPAGES </w:instrText>
    </w:r>
    <w:r w:rsidRPr="00FB4BCC">
      <w:rPr>
        <w:sz w:val="18"/>
        <w:szCs w:val="18"/>
      </w:rPr>
      <w:fldChar w:fldCharType="separate"/>
    </w:r>
    <w:r>
      <w:rPr>
        <w:noProof/>
        <w:sz w:val="18"/>
        <w:szCs w:val="18"/>
      </w:rPr>
      <w:t>1</w:t>
    </w:r>
    <w:r w:rsidRPr="00FB4BCC">
      <w:rPr>
        <w:sz w:val="18"/>
        <w:szCs w:val="18"/>
      </w:rPr>
      <w:fldChar w:fldCharType="end"/>
    </w:r>
  </w:p>
  <w:p w14:paraId="195BF98F" w14:textId="77777777" w:rsidR="00CB7A35" w:rsidRPr="00816B6E" w:rsidRDefault="00CB7A35" w:rsidP="003E1695">
    <w:pPr>
      <w:pStyle w:val="Footer"/>
      <w:tabs>
        <w:tab w:val="right" w:pos="9000"/>
      </w:tabs>
      <w:rPr>
        <w:sz w:val="18"/>
        <w:szCs w:val="18"/>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b8f_annexiitorglobal_en.doc</w:t>
    </w:r>
    <w:r w:rsidRPr="005E5BE5">
      <w:rPr>
        <w:rStyle w:val="PageNumb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25448" w14:textId="12D8E883" w:rsidR="00CB7A35" w:rsidRPr="008A65FE" w:rsidRDefault="00CB7A35" w:rsidP="00F26B15">
    <w:pPr>
      <w:pStyle w:val="Footer"/>
      <w:tabs>
        <w:tab w:val="right" w:pos="9078"/>
      </w:tabs>
      <w:spacing w:before="120"/>
      <w:rPr>
        <w:rStyle w:val="PageNumber"/>
        <w:b/>
        <w:sz w:val="18"/>
        <w:szCs w:val="18"/>
      </w:rPr>
    </w:pPr>
    <w:r>
      <w:rPr>
        <w:b/>
        <w:snapToGrid w:val="0"/>
        <w:sz w:val="18"/>
        <w:szCs w:val="18"/>
      </w:rPr>
      <w:t>4</w:t>
    </w:r>
    <w:r w:rsidRPr="00864015">
      <w:rPr>
        <w:b/>
        <w:snapToGrid w:val="0"/>
        <w:sz w:val="18"/>
        <w:szCs w:val="18"/>
        <w:vertAlign w:val="superscript"/>
      </w:rPr>
      <w:t>th</w:t>
    </w:r>
    <w:r>
      <w:rPr>
        <w:b/>
        <w:snapToGrid w:val="0"/>
        <w:sz w:val="18"/>
        <w:szCs w:val="18"/>
      </w:rPr>
      <w:t xml:space="preserve"> Industrial revolution </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C804E" w14:textId="77777777" w:rsidR="00CB7A35" w:rsidRPr="00FB4BCC" w:rsidRDefault="00CB7A35" w:rsidP="00F26B15">
    <w:pPr>
      <w:pStyle w:val="Footer"/>
      <w:tabs>
        <w:tab w:val="right" w:pos="9000"/>
      </w:tabs>
      <w:spacing w:before="120"/>
      <w:rPr>
        <w:sz w:val="18"/>
        <w:szCs w:val="18"/>
      </w:rPr>
    </w:pPr>
    <w:r w:rsidRPr="00FA614C">
      <w:rPr>
        <w:b/>
        <w:snapToGrid w:val="0"/>
        <w:sz w:val="18"/>
        <w:szCs w:val="18"/>
      </w:rPr>
      <w:t>August</w:t>
    </w:r>
    <w:r>
      <w:rPr>
        <w:b/>
        <w:snapToGrid w:val="0"/>
        <w:sz w:val="18"/>
        <w:szCs w:val="18"/>
      </w:rPr>
      <w:t xml:space="preserve"> </w:t>
    </w:r>
    <w:r>
      <w:rPr>
        <w:b/>
        <w:sz w:val="18"/>
        <w:szCs w:val="18"/>
      </w:rPr>
      <w:t xml:space="preserve">2018 </w:t>
    </w:r>
    <w:r>
      <w:rPr>
        <w:sz w:val="18"/>
        <w:szCs w:val="18"/>
      </w:rPr>
      <w:tab/>
    </w:r>
    <w:r w:rsidRPr="00FB4BCC">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3</w:t>
    </w:r>
    <w:r>
      <w:rPr>
        <w:sz w:val="18"/>
        <w:szCs w:val="18"/>
      </w:rPr>
      <w:fldChar w:fldCharType="end"/>
    </w:r>
    <w:r w:rsidRPr="00FB4BCC">
      <w:rPr>
        <w:sz w:val="18"/>
        <w:szCs w:val="18"/>
      </w:rPr>
      <w:t xml:space="preserve"> of </w:t>
    </w:r>
    <w:r w:rsidRPr="00FB4BCC">
      <w:rPr>
        <w:sz w:val="18"/>
        <w:szCs w:val="18"/>
      </w:rPr>
      <w:fldChar w:fldCharType="begin"/>
    </w:r>
    <w:r w:rsidRPr="00FB4BCC">
      <w:rPr>
        <w:sz w:val="18"/>
        <w:szCs w:val="18"/>
      </w:rPr>
      <w:instrText xml:space="preserve"> NUMPAGES </w:instrText>
    </w:r>
    <w:r w:rsidRPr="00FB4BCC">
      <w:rPr>
        <w:sz w:val="18"/>
        <w:szCs w:val="18"/>
      </w:rPr>
      <w:fldChar w:fldCharType="separate"/>
    </w:r>
    <w:r>
      <w:rPr>
        <w:noProof/>
        <w:sz w:val="18"/>
        <w:szCs w:val="18"/>
      </w:rPr>
      <w:t>9</w:t>
    </w:r>
    <w:r w:rsidRPr="00FB4BCC">
      <w:rPr>
        <w:sz w:val="18"/>
        <w:szCs w:val="18"/>
      </w:rPr>
      <w:fldChar w:fldCharType="end"/>
    </w:r>
  </w:p>
  <w:p w14:paraId="5BD31736" w14:textId="77777777" w:rsidR="00CB7A35" w:rsidRPr="00816B6E" w:rsidRDefault="00CB7A35" w:rsidP="00F26B15">
    <w:pPr>
      <w:pStyle w:val="Footer"/>
      <w:tabs>
        <w:tab w:val="right" w:pos="9000"/>
      </w:tabs>
      <w:rPr>
        <w:sz w:val="18"/>
        <w:szCs w:val="18"/>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 Global Price - Review &amp; Repackaging of the Gender Mainstreaming Resource - Revised 11.07.19</w:t>
    </w:r>
    <w:r w:rsidRPr="005E5BE5">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29BA" w14:textId="0C0569F0" w:rsidR="00CB7A35" w:rsidRDefault="00CB7A35">
    <w:pPr>
      <w:pStyle w:val="Footer"/>
      <w:jc w:val="center"/>
    </w:pPr>
    <w:r>
      <w:t xml:space="preserve">Page </w:t>
    </w:r>
    <w:r>
      <w:fldChar w:fldCharType="begin"/>
    </w:r>
    <w:r>
      <w:instrText xml:space="preserve"> PAGE </w:instrText>
    </w:r>
    <w:r>
      <w:fldChar w:fldCharType="separate"/>
    </w:r>
    <w:r>
      <w:rPr>
        <w:noProof/>
      </w:rPr>
      <w:t>15</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p w14:paraId="791D459A" w14:textId="77777777" w:rsidR="00CB7A35" w:rsidRDefault="00CB7A35"/>
  <w:p w14:paraId="3462BB04" w14:textId="77777777" w:rsidR="00CB7A35" w:rsidRDefault="00CB7A35"/>
  <w:p w14:paraId="76C13EAE" w14:textId="77777777" w:rsidR="00CB7A35" w:rsidRDefault="00CB7A3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CEB7" w14:textId="7A479A71" w:rsidR="00CB7A35" w:rsidRDefault="00CB7A35">
    <w:pPr>
      <w:pStyle w:val="Footer"/>
      <w:jc w:val="center"/>
    </w:pPr>
    <w:r>
      <w:t xml:space="preserve">Page </w:t>
    </w:r>
    <w:r>
      <w:fldChar w:fldCharType="begin"/>
    </w:r>
    <w:r>
      <w:instrText xml:space="preserve"> PAGE </w:instrText>
    </w:r>
    <w:r>
      <w:fldChar w:fldCharType="separate"/>
    </w:r>
    <w:r>
      <w:rPr>
        <w:noProof/>
      </w:rPr>
      <w:t>21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F1569" w14:textId="77777777" w:rsidR="001A6F8E" w:rsidRDefault="001A6F8E">
      <w:r>
        <w:separator/>
      </w:r>
    </w:p>
  </w:footnote>
  <w:footnote w:type="continuationSeparator" w:id="0">
    <w:p w14:paraId="1BC41326" w14:textId="77777777" w:rsidR="001A6F8E" w:rsidRDefault="001A6F8E">
      <w:r>
        <w:continuationSeparator/>
      </w:r>
    </w:p>
  </w:footnote>
  <w:footnote w:type="continuationNotice" w:id="1">
    <w:p w14:paraId="69C3A08C" w14:textId="77777777" w:rsidR="001A6F8E" w:rsidRDefault="001A6F8E"/>
  </w:footnote>
  <w:footnote w:id="2">
    <w:p w14:paraId="35C35F05" w14:textId="77777777" w:rsidR="00CB7A35" w:rsidRDefault="00CB7A35">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14:paraId="232111CB" w14:textId="77777777" w:rsidR="00CB7A35" w:rsidRDefault="00CB7A35">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34A5" w14:textId="77777777" w:rsidR="00CB7A35" w:rsidRDefault="00CB7A35">
    <w:pPr>
      <w:pStyle w:val="HeaderFooter"/>
    </w:pPr>
  </w:p>
  <w:p w14:paraId="767D07D0" w14:textId="77777777" w:rsidR="00CB7A35" w:rsidRDefault="00CB7A35"/>
  <w:p w14:paraId="399AE319" w14:textId="77777777" w:rsidR="00CB7A35" w:rsidRDefault="00CB7A35"/>
  <w:p w14:paraId="3C371FF5" w14:textId="77777777" w:rsidR="00CB7A35" w:rsidRDefault="00CB7A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827A9" w14:textId="77777777" w:rsidR="00CB7A35" w:rsidRDefault="00CB7A3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EB26FFC"/>
    <w:multiLevelType w:val="hybridMultilevel"/>
    <w:tmpl w:val="B970A5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29D4D21"/>
    <w:multiLevelType w:val="hybridMultilevel"/>
    <w:tmpl w:val="7D0A4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9F25FB6"/>
    <w:multiLevelType w:val="hybridMultilevel"/>
    <w:tmpl w:val="130E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BD24D75"/>
    <w:multiLevelType w:val="hybridMultilevel"/>
    <w:tmpl w:val="7896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8890C7D"/>
    <w:multiLevelType w:val="hybridMultilevel"/>
    <w:tmpl w:val="7842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678DA"/>
    <w:multiLevelType w:val="hybridMultilevel"/>
    <w:tmpl w:val="20C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0079D"/>
    <w:multiLevelType w:val="hybridMultilevel"/>
    <w:tmpl w:val="8E9EA96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00F3E37"/>
    <w:multiLevelType w:val="hybridMultilevel"/>
    <w:tmpl w:val="556EE494"/>
    <w:numStyleLink w:val="ImportedStyle2"/>
  </w:abstractNum>
  <w:abstractNum w:abstractNumId="24"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77B0DD8"/>
    <w:multiLevelType w:val="multilevel"/>
    <w:tmpl w:val="1A1634B2"/>
    <w:numStyleLink w:val="ImportedStyle13"/>
  </w:abstractNum>
  <w:abstractNum w:abstractNumId="27"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8E664CB"/>
    <w:multiLevelType w:val="multilevel"/>
    <w:tmpl w:val="A462DD08"/>
    <w:numStyleLink w:val="ImportedStyle12"/>
  </w:abstractNum>
  <w:abstractNum w:abstractNumId="29"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AD90846"/>
    <w:multiLevelType w:val="hybridMultilevel"/>
    <w:tmpl w:val="5980053C"/>
    <w:numStyleLink w:val="ImportedStyle14"/>
  </w:abstractNum>
  <w:abstractNum w:abstractNumId="32" w15:restartNumberingAfterBreak="0">
    <w:nsid w:val="5EE11CEF"/>
    <w:multiLevelType w:val="hybridMultilevel"/>
    <w:tmpl w:val="85A2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C1B32"/>
    <w:multiLevelType w:val="hybridMultilevel"/>
    <w:tmpl w:val="17E874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0C55D5"/>
    <w:multiLevelType w:val="hybridMultilevel"/>
    <w:tmpl w:val="5D0603E4"/>
    <w:numStyleLink w:val="ImportedStyle1"/>
  </w:abstractNum>
  <w:abstractNum w:abstractNumId="35" w15:restartNumberingAfterBreak="0">
    <w:nsid w:val="700D6E5A"/>
    <w:multiLevelType w:val="hybridMultilevel"/>
    <w:tmpl w:val="59F6C774"/>
    <w:numStyleLink w:val="ImportedStyle11"/>
  </w:abstractNum>
  <w:abstractNum w:abstractNumId="36"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AAF68AD"/>
    <w:multiLevelType w:val="hybridMultilevel"/>
    <w:tmpl w:val="E980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4"/>
  </w:num>
  <w:num w:numId="3">
    <w:abstractNumId w:val="22"/>
  </w:num>
  <w:num w:numId="4">
    <w:abstractNumId w:val="23"/>
  </w:num>
  <w:num w:numId="5">
    <w:abstractNumId w:val="16"/>
  </w:num>
  <w:num w:numId="6">
    <w:abstractNumId w:val="24"/>
  </w:num>
  <w:num w:numId="7">
    <w:abstractNumId w:val="37"/>
  </w:num>
  <w:num w:numId="8">
    <w:abstractNumId w:val="30"/>
  </w:num>
  <w:num w:numId="9">
    <w:abstractNumId w:val="40"/>
  </w:num>
  <w:num w:numId="10">
    <w:abstractNumId w:val="36"/>
  </w:num>
  <w:num w:numId="11">
    <w:abstractNumId w:val="20"/>
  </w:num>
  <w:num w:numId="12">
    <w:abstractNumId w:val="10"/>
  </w:num>
  <w:num w:numId="13">
    <w:abstractNumId w:val="15"/>
  </w:num>
  <w:num w:numId="14">
    <w:abstractNumId w:val="25"/>
  </w:num>
  <w:num w:numId="15">
    <w:abstractNumId w:val="38"/>
    <w:lvlOverride w:ilvl="0">
      <w:startOverride w:val="2"/>
    </w:lvlOverride>
  </w:num>
  <w:num w:numId="16">
    <w:abstractNumId w:val="3"/>
    <w:lvlOverride w:ilvl="0">
      <w:startOverride w:val="3"/>
    </w:lvlOverride>
  </w:num>
  <w:num w:numId="17">
    <w:abstractNumId w:val="29"/>
    <w:lvlOverride w:ilvl="0">
      <w:startOverride w:val="4"/>
    </w:lvlOverride>
  </w:num>
  <w:num w:numId="18">
    <w:abstractNumId w:val="7"/>
    <w:lvlOverride w:ilvl="0">
      <w:startOverride w:val="5"/>
    </w:lvlOverride>
  </w:num>
  <w:num w:numId="19">
    <w:abstractNumId w:val="7"/>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12"/>
    <w:lvlOverride w:ilvl="0">
      <w:startOverride w:val="9"/>
    </w:lvlOverride>
  </w:num>
  <w:num w:numId="21">
    <w:abstractNumId w:val="13"/>
  </w:num>
  <w:num w:numId="22">
    <w:abstractNumId w:val="35"/>
    <w:lvlOverride w:ilvl="0">
      <w:startOverride w:val="18"/>
    </w:lvlOverride>
  </w:num>
  <w:num w:numId="23">
    <w:abstractNumId w:val="4"/>
  </w:num>
  <w:num w:numId="24">
    <w:abstractNumId w:val="28"/>
  </w:num>
  <w:num w:numId="25">
    <w:abstractNumId w:val="28"/>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9"/>
  </w:num>
  <w:num w:numId="27">
    <w:abstractNumId w:val="26"/>
  </w:num>
  <w:num w:numId="28">
    <w:abstractNumId w:val="26"/>
    <w:lvlOverride w:ilvl="0">
      <w:startOverride w:val="4"/>
    </w:lvlOverride>
  </w:num>
  <w:num w:numId="29">
    <w:abstractNumId w:val="27"/>
  </w:num>
  <w:num w:numId="30">
    <w:abstractNumId w:val="31"/>
  </w:num>
  <w:num w:numId="31">
    <w:abstractNumId w:val="26"/>
    <w:lvlOverride w:ilvl="1">
      <w:startOverride w:val="3"/>
    </w:lvlOverride>
  </w:num>
  <w:num w:numId="32">
    <w:abstractNumId w:val="26"/>
    <w:lvlOverride w:ilvl="0">
      <w:startOverride w:val="10"/>
    </w:lvlOverride>
  </w:num>
  <w:num w:numId="33">
    <w:abstractNumId w:val="21"/>
    <w:lvlOverride w:ilvl="0">
      <w:startOverride w:val="1"/>
    </w:lvlOverride>
  </w:num>
  <w:num w:numId="34">
    <w:abstractNumId w:val="32"/>
  </w:num>
  <w:num w:numId="35">
    <w:abstractNumId w:val="14"/>
  </w:num>
  <w:num w:numId="36">
    <w:abstractNumId w:val="8"/>
  </w:num>
  <w:num w:numId="37">
    <w:abstractNumId w:val="33"/>
  </w:num>
  <w:num w:numId="38">
    <w:abstractNumId w:val="19"/>
  </w:num>
  <w:num w:numId="39">
    <w:abstractNumId w:val="6"/>
  </w:num>
  <w:num w:numId="40">
    <w:abstractNumId w:val="39"/>
  </w:num>
  <w:num w:numId="41">
    <w:abstractNumId w:val="17"/>
  </w:num>
  <w:num w:numId="42">
    <w:abstractNumId w:val="11"/>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050EE2"/>
    <w:rsid w:val="00051381"/>
    <w:rsid w:val="00076D0A"/>
    <w:rsid w:val="00095DFF"/>
    <w:rsid w:val="000C3BAF"/>
    <w:rsid w:val="000D48C7"/>
    <w:rsid w:val="000E7F9E"/>
    <w:rsid w:val="00114C7F"/>
    <w:rsid w:val="00125CD1"/>
    <w:rsid w:val="0013372C"/>
    <w:rsid w:val="00146551"/>
    <w:rsid w:val="001539ED"/>
    <w:rsid w:val="00165DA4"/>
    <w:rsid w:val="00172150"/>
    <w:rsid w:val="00195C4B"/>
    <w:rsid w:val="001A6F8E"/>
    <w:rsid w:val="001C31BA"/>
    <w:rsid w:val="001D0221"/>
    <w:rsid w:val="001D2049"/>
    <w:rsid w:val="001D38B4"/>
    <w:rsid w:val="001D603C"/>
    <w:rsid w:val="001E0ADF"/>
    <w:rsid w:val="001E612A"/>
    <w:rsid w:val="001F70CC"/>
    <w:rsid w:val="00201F51"/>
    <w:rsid w:val="002157C0"/>
    <w:rsid w:val="00222850"/>
    <w:rsid w:val="0023436C"/>
    <w:rsid w:val="00234FC3"/>
    <w:rsid w:val="0027552B"/>
    <w:rsid w:val="00282A8E"/>
    <w:rsid w:val="00283571"/>
    <w:rsid w:val="002E4AD7"/>
    <w:rsid w:val="002E509B"/>
    <w:rsid w:val="00302118"/>
    <w:rsid w:val="00313FF7"/>
    <w:rsid w:val="00356434"/>
    <w:rsid w:val="00380880"/>
    <w:rsid w:val="003C67DF"/>
    <w:rsid w:val="003E1695"/>
    <w:rsid w:val="00403F7A"/>
    <w:rsid w:val="004434E7"/>
    <w:rsid w:val="00444A65"/>
    <w:rsid w:val="00470B3B"/>
    <w:rsid w:val="00491E64"/>
    <w:rsid w:val="00495700"/>
    <w:rsid w:val="004A3683"/>
    <w:rsid w:val="004D2AFE"/>
    <w:rsid w:val="004E5427"/>
    <w:rsid w:val="00506D77"/>
    <w:rsid w:val="00514A80"/>
    <w:rsid w:val="005233B0"/>
    <w:rsid w:val="00536FFA"/>
    <w:rsid w:val="00545860"/>
    <w:rsid w:val="00576E2B"/>
    <w:rsid w:val="005774FA"/>
    <w:rsid w:val="00585A6C"/>
    <w:rsid w:val="005A7775"/>
    <w:rsid w:val="005C0665"/>
    <w:rsid w:val="005C3AFF"/>
    <w:rsid w:val="005E5878"/>
    <w:rsid w:val="0061036C"/>
    <w:rsid w:val="006105B6"/>
    <w:rsid w:val="0061642C"/>
    <w:rsid w:val="0061673A"/>
    <w:rsid w:val="00633F4F"/>
    <w:rsid w:val="00635610"/>
    <w:rsid w:val="006A0D6B"/>
    <w:rsid w:val="006B10D8"/>
    <w:rsid w:val="0071253C"/>
    <w:rsid w:val="00723D01"/>
    <w:rsid w:val="007528BA"/>
    <w:rsid w:val="00780E03"/>
    <w:rsid w:val="00792998"/>
    <w:rsid w:val="007E752E"/>
    <w:rsid w:val="00816025"/>
    <w:rsid w:val="00830779"/>
    <w:rsid w:val="008438B8"/>
    <w:rsid w:val="00843AE8"/>
    <w:rsid w:val="008454EB"/>
    <w:rsid w:val="00847E38"/>
    <w:rsid w:val="0085697F"/>
    <w:rsid w:val="008616C6"/>
    <w:rsid w:val="00864015"/>
    <w:rsid w:val="00880278"/>
    <w:rsid w:val="00883605"/>
    <w:rsid w:val="008D1CBE"/>
    <w:rsid w:val="008F1EF4"/>
    <w:rsid w:val="008F4393"/>
    <w:rsid w:val="00922AB9"/>
    <w:rsid w:val="0092458D"/>
    <w:rsid w:val="0094721F"/>
    <w:rsid w:val="0095379C"/>
    <w:rsid w:val="00954BCC"/>
    <w:rsid w:val="00965B83"/>
    <w:rsid w:val="00977F00"/>
    <w:rsid w:val="0099360C"/>
    <w:rsid w:val="009A4B0A"/>
    <w:rsid w:val="00A27E2C"/>
    <w:rsid w:val="00A5232E"/>
    <w:rsid w:val="00A528F9"/>
    <w:rsid w:val="00A557AC"/>
    <w:rsid w:val="00A7312D"/>
    <w:rsid w:val="00A90F00"/>
    <w:rsid w:val="00AB242C"/>
    <w:rsid w:val="00AB69DD"/>
    <w:rsid w:val="00AB7E47"/>
    <w:rsid w:val="00AF2820"/>
    <w:rsid w:val="00B4713D"/>
    <w:rsid w:val="00BB6EBA"/>
    <w:rsid w:val="00BD41EB"/>
    <w:rsid w:val="00BF116F"/>
    <w:rsid w:val="00BF4101"/>
    <w:rsid w:val="00C408E1"/>
    <w:rsid w:val="00C54CFE"/>
    <w:rsid w:val="00C87ECA"/>
    <w:rsid w:val="00CA7DDC"/>
    <w:rsid w:val="00CB7A35"/>
    <w:rsid w:val="00CC65C7"/>
    <w:rsid w:val="00CE2BE8"/>
    <w:rsid w:val="00CE456B"/>
    <w:rsid w:val="00CF3723"/>
    <w:rsid w:val="00CF720D"/>
    <w:rsid w:val="00D03C30"/>
    <w:rsid w:val="00D042C6"/>
    <w:rsid w:val="00DA1431"/>
    <w:rsid w:val="00DB7AA5"/>
    <w:rsid w:val="00DC4E4D"/>
    <w:rsid w:val="00DD0BC0"/>
    <w:rsid w:val="00DF21BB"/>
    <w:rsid w:val="00E16002"/>
    <w:rsid w:val="00E46390"/>
    <w:rsid w:val="00E86234"/>
    <w:rsid w:val="00E90F54"/>
    <w:rsid w:val="00EC33AD"/>
    <w:rsid w:val="00EC3C2C"/>
    <w:rsid w:val="00EE2D21"/>
    <w:rsid w:val="00F26B15"/>
    <w:rsid w:val="00F60CAF"/>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9D7C"/>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37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link w:val="FootnoteTextChar"/>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1"/>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3"/>
      </w:numPr>
    </w:pPr>
  </w:style>
  <w:style w:type="numbering" w:customStyle="1" w:styleId="ImportedStyle13">
    <w:name w:val="Imported Style 13"/>
    <w:pPr>
      <w:numPr>
        <w:numId w:val="26"/>
      </w:numPr>
    </w:pPr>
  </w:style>
  <w:style w:type="numbering" w:customStyle="1" w:styleId="ImportedStyle14">
    <w:name w:val="Imported Style 14"/>
    <w:pPr>
      <w:numPr>
        <w:numId w:val="29"/>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3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 w:type="character" w:styleId="UnresolvedMention">
    <w:name w:val="Unresolved Mention"/>
    <w:basedOn w:val="DefaultParagraphFont"/>
    <w:uiPriority w:val="99"/>
    <w:semiHidden/>
    <w:unhideWhenUsed/>
    <w:rsid w:val="00CF3723"/>
    <w:rPr>
      <w:color w:val="605E5C"/>
      <w:shd w:val="clear" w:color="auto" w:fill="E1DFDD"/>
    </w:rPr>
  </w:style>
  <w:style w:type="character" w:customStyle="1" w:styleId="Heading2Char">
    <w:name w:val="Heading 2 Char"/>
    <w:basedOn w:val="DefaultParagraphFont"/>
    <w:link w:val="Heading2"/>
    <w:uiPriority w:val="9"/>
    <w:semiHidden/>
    <w:rsid w:val="00CF372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CF3723"/>
    <w:pPr>
      <w:spacing w:after="100"/>
    </w:pPr>
  </w:style>
  <w:style w:type="paragraph" w:styleId="TOC2">
    <w:name w:val="toc 2"/>
    <w:basedOn w:val="Normal"/>
    <w:next w:val="Normal"/>
    <w:autoRedefine/>
    <w:uiPriority w:val="39"/>
    <w:unhideWhenUsed/>
    <w:rsid w:val="00CF3723"/>
    <w:pPr>
      <w:spacing w:after="100"/>
      <w:ind w:left="240"/>
    </w:pPr>
  </w:style>
  <w:style w:type="paragraph" w:customStyle="1" w:styleId="Text1">
    <w:name w:val="Text 1"/>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ascii="Arial" w:eastAsia="Times New Roman" w:hAnsi="Arial"/>
      <w:sz w:val="20"/>
      <w:szCs w:val="20"/>
      <w:bdr w:val="none" w:sz="0" w:space="0" w:color="auto"/>
      <w:lang w:val="en-GB" w:eastAsia="en-GB"/>
    </w:rPr>
  </w:style>
  <w:style w:type="paragraph" w:customStyle="1" w:styleId="Text2">
    <w:name w:val="Text 2"/>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tabs>
        <w:tab w:val="left" w:pos="2161"/>
      </w:tabs>
      <w:spacing w:after="240"/>
      <w:ind w:left="1202"/>
      <w:jc w:val="both"/>
    </w:pPr>
    <w:rPr>
      <w:rFonts w:ascii="Arial" w:eastAsia="Times New Roman" w:hAnsi="Arial"/>
      <w:sz w:val="20"/>
      <w:szCs w:val="20"/>
      <w:bdr w:val="none" w:sz="0" w:space="0" w:color="auto"/>
      <w:lang w:val="en-GB" w:eastAsia="en-GB"/>
    </w:rPr>
  </w:style>
  <w:style w:type="paragraph" w:styleId="ListBullet">
    <w:name w:val="List Bullet"/>
    <w:basedOn w:val="Normal"/>
    <w:rsid w:val="00CF3723"/>
    <w:pPr>
      <w:numPr>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en-GB"/>
    </w:rPr>
  </w:style>
  <w:style w:type="character" w:styleId="PageNumber">
    <w:name w:val="page number"/>
    <w:basedOn w:val="DefaultParagraphFont"/>
    <w:rsid w:val="00CF3723"/>
  </w:style>
  <w:style w:type="paragraph" w:customStyle="1" w:styleId="Annexetitle">
    <w:name w:val="Annexe_title"/>
    <w:basedOn w:val="Heading1"/>
    <w:next w:val="Normal"/>
    <w:autoRedefine/>
    <w:rsid w:val="000E7F9E"/>
    <w:pPr>
      <w:keepNext w:val="0"/>
      <w:pageBreakBefore/>
      <w:pBdr>
        <w:top w:val="none" w:sz="0" w:space="0" w:color="auto"/>
        <w:left w:val="none" w:sz="0" w:space="0" w:color="auto"/>
        <w:bottom w:val="none" w:sz="0" w:space="0" w:color="auto"/>
        <w:right w:val="none" w:sz="0" w:space="0" w:color="auto"/>
        <w:between w:val="none" w:sz="0" w:space="0" w:color="auto"/>
        <w:bar w:val="none" w:sz="0" w:color="auto"/>
      </w:pBdr>
      <w:tabs>
        <w:tab w:val="left" w:pos="1701"/>
        <w:tab w:val="left" w:pos="2552"/>
      </w:tabs>
      <w:spacing w:after="240"/>
      <w:jc w:val="center"/>
      <w:outlineLvl w:val="9"/>
    </w:pPr>
    <w:rPr>
      <w:rFonts w:ascii="Times New Roman" w:eastAsia="Times New Roman" w:hAnsi="Times New Roman" w:cs="Times New Roman"/>
      <w:b/>
      <w:caps/>
      <w:color w:val="auto"/>
      <w:sz w:val="28"/>
      <w:szCs w:val="28"/>
      <w:bdr w:val="none" w:sz="0" w:space="0" w:color="auto"/>
      <w:lang w:val="en-GB" w:eastAsia="en-GB"/>
    </w:rPr>
  </w:style>
  <w:style w:type="paragraph" w:styleId="NoSpacing">
    <w:name w:val="No Spacing"/>
    <w:link w:val="NoSpacingChar"/>
    <w:uiPriority w:val="1"/>
    <w:qFormat/>
    <w:rsid w:val="00633F4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customStyle="1" w:styleId="FootnoteTextChar">
    <w:name w:val="Footnote Text Char"/>
    <w:basedOn w:val="DefaultParagraphFont"/>
    <w:link w:val="FootnoteText"/>
    <w:rsid w:val="00633F4F"/>
    <w:rPr>
      <w:rFonts w:eastAsia="Times New Roman"/>
      <w:color w:val="000000"/>
      <w:u w:color="000000"/>
    </w:rPr>
  </w:style>
  <w:style w:type="character" w:styleId="FootnoteReference">
    <w:name w:val="footnote reference"/>
    <w:uiPriority w:val="99"/>
    <w:unhideWhenUsed/>
    <w:rsid w:val="00633F4F"/>
    <w:rPr>
      <w:vertAlign w:val="superscript"/>
    </w:rPr>
  </w:style>
  <w:style w:type="character" w:customStyle="1" w:styleId="NoSpacingChar">
    <w:name w:val="No Spacing Char"/>
    <w:link w:val="NoSpacing"/>
    <w:uiPriority w:val="1"/>
    <w:rsid w:val="004E5427"/>
    <w:rPr>
      <w:rFonts w:asciiTheme="minorHAnsi" w:eastAsiaTheme="minorHAnsi" w:hAnsiTheme="minorHAnsi" w:cstheme="minorBidi"/>
      <w:sz w:val="22"/>
      <w:szCs w:val="22"/>
      <w:bdr w:val="none" w:sz="0" w:space="0" w:color="auto"/>
    </w:rPr>
  </w:style>
  <w:style w:type="paragraph" w:styleId="Revision">
    <w:name w:val="Revision"/>
    <w:hidden/>
    <w:uiPriority w:val="99"/>
    <w:semiHidden/>
    <w:rsid w:val="00CB7A3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chingalawa@sadc.int"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mailto:tenders@sadc.int"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industrialrevolution@sadc.int"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BAE86-00E5-4D23-BD62-6D3368BE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8264</Words>
  <Characters>47107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Themba Lengoasa</cp:lastModifiedBy>
  <cp:revision>2</cp:revision>
  <cp:lastPrinted>2019-07-08T07:06:00Z</cp:lastPrinted>
  <dcterms:created xsi:type="dcterms:W3CDTF">2020-07-13T07:18:00Z</dcterms:created>
  <dcterms:modified xsi:type="dcterms:W3CDTF">2020-07-13T07:18:00Z</dcterms:modified>
</cp:coreProperties>
</file>