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29B56FBF" wp14:editId="308CC602">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rsidR="00382375" w:rsidRPr="000B5FFB" w:rsidRDefault="00382375" w:rsidP="00382375">
      <w:pPr>
        <w:rPr>
          <w:rFonts w:ascii="Arial" w:hAnsi="Arial" w:cs="Arial"/>
          <w:lang w:val="en-GB"/>
        </w:rPr>
      </w:pPr>
    </w:p>
    <w:p w:rsidR="00FC5BAF" w:rsidRPr="000B5FFB" w:rsidRDefault="00FC5BAF" w:rsidP="00772701">
      <w:pPr>
        <w:jc w:val="center"/>
        <w:rPr>
          <w:rFonts w:ascii="Arial" w:hAnsi="Arial" w:cs="Arial"/>
          <w:b/>
          <w:lang w:val="en-GB"/>
        </w:rPr>
      </w:pPr>
    </w:p>
    <w:p w:rsidR="00867E27" w:rsidRDefault="00867E27" w:rsidP="00867E27">
      <w:pPr>
        <w:ind w:left="709"/>
        <w:jc w:val="center"/>
        <w:rPr>
          <w:rFonts w:ascii="Arial" w:hAnsi="Arial" w:cs="Arial"/>
          <w:b/>
          <w:lang w:val="en-GB"/>
        </w:rPr>
      </w:pPr>
    </w:p>
    <w:p w:rsidR="00867E27" w:rsidRDefault="00867E27" w:rsidP="00867E27">
      <w:pPr>
        <w:ind w:left="709"/>
        <w:jc w:val="center"/>
        <w:rPr>
          <w:rFonts w:ascii="Arial" w:hAnsi="Arial" w:cs="Arial"/>
          <w:b/>
          <w:lang w:val="en-GB"/>
        </w:rPr>
      </w:pPr>
    </w:p>
    <w:p w:rsidR="00867E27" w:rsidRPr="00990523" w:rsidRDefault="0068641E" w:rsidP="00990523">
      <w:pPr>
        <w:jc w:val="center"/>
        <w:rPr>
          <w:rFonts w:ascii="Arial" w:hAnsi="Arial" w:cs="Arial"/>
          <w:b/>
          <w:caps/>
        </w:rPr>
      </w:pPr>
      <w:bookmarkStart w:id="1" w:name="_GoBack"/>
      <w:r w:rsidRPr="00085AFD">
        <w:rPr>
          <w:rFonts w:ascii="Arial" w:hAnsi="Arial" w:cs="Arial"/>
          <w:b/>
          <w:caps/>
        </w:rPr>
        <w:t xml:space="preserve">Consultancy to </w:t>
      </w:r>
      <w:r w:rsidR="00EB2613">
        <w:rPr>
          <w:rFonts w:ascii="Arial" w:hAnsi="Arial" w:cs="Arial"/>
          <w:b/>
          <w:caps/>
        </w:rPr>
        <w:t>CARRY OUT A DESK REVIEW ON STUNTING REDUCTION AND DEVELOP POLICY BRIEFS</w:t>
      </w:r>
      <w:bookmarkEnd w:id="1"/>
    </w:p>
    <w:p w:rsidR="00867E27" w:rsidRPr="00085AFD" w:rsidRDefault="00867E27" w:rsidP="00604DB3">
      <w:pPr>
        <w:ind w:left="709"/>
        <w:jc w:val="center"/>
        <w:rPr>
          <w:rFonts w:ascii="Arial" w:hAnsi="Arial" w:cs="Arial"/>
          <w:b/>
          <w:bCs/>
          <w:lang w:val="en-GB"/>
        </w:rPr>
      </w:pPr>
    </w:p>
    <w:p w:rsidR="00867E27" w:rsidRPr="00085AFD" w:rsidRDefault="00867E27" w:rsidP="00604DB3">
      <w:pPr>
        <w:ind w:left="709"/>
        <w:jc w:val="center"/>
        <w:rPr>
          <w:rFonts w:ascii="Arial" w:hAnsi="Arial" w:cs="Arial"/>
          <w:b/>
          <w:bCs/>
          <w:lang w:val="en-GB"/>
        </w:rPr>
      </w:pPr>
    </w:p>
    <w:p w:rsidR="00604DB3" w:rsidRPr="00085AFD" w:rsidRDefault="00604DB3" w:rsidP="00604DB3">
      <w:pPr>
        <w:ind w:left="709"/>
        <w:jc w:val="center"/>
        <w:rPr>
          <w:rFonts w:ascii="Arial" w:hAnsi="Arial" w:cs="Arial"/>
          <w:b/>
          <w:lang w:val="en-GB"/>
        </w:rPr>
      </w:pPr>
      <w:r w:rsidRPr="00085AFD">
        <w:rPr>
          <w:rFonts w:ascii="Arial" w:hAnsi="Arial" w:cs="Arial"/>
          <w:b/>
          <w:bCs/>
          <w:lang w:val="en-GB"/>
        </w:rPr>
        <w:t>REFERENCE NUMBER: SADC/</w:t>
      </w:r>
      <w:r w:rsidR="00EB2613">
        <w:rPr>
          <w:rFonts w:ascii="Arial" w:hAnsi="Arial" w:cs="Arial"/>
          <w:b/>
          <w:bCs/>
          <w:lang w:val="en-GB"/>
        </w:rPr>
        <w:t>3/5/2/67</w:t>
      </w:r>
    </w:p>
    <w:p w:rsidR="00604DB3" w:rsidRPr="00085AFD" w:rsidRDefault="00604DB3" w:rsidP="00604DB3">
      <w:pPr>
        <w:ind w:left="709"/>
        <w:jc w:val="center"/>
        <w:rPr>
          <w:rFonts w:ascii="Arial" w:hAnsi="Arial" w:cs="Arial"/>
          <w:b/>
          <w:lang w:val="en-GB"/>
        </w:rPr>
      </w:pP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2D0634" w:rsidRDefault="002D0634"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F31ACA" w:rsidP="00D8263B">
      <w:pPr>
        <w:jc w:val="center"/>
        <w:rPr>
          <w:rFonts w:ascii="Arial" w:hAnsi="Arial" w:cs="Arial"/>
          <w:b/>
          <w:lang w:val="en-GB"/>
        </w:rPr>
      </w:pPr>
      <w:r>
        <w:rPr>
          <w:rFonts w:ascii="Arial" w:hAnsi="Arial" w:cs="Arial"/>
          <w:b/>
          <w:lang w:val="en-GB"/>
        </w:rPr>
        <w:t>APRIL 2020</w:t>
      </w:r>
    </w:p>
    <w:p w:rsidR="00990523" w:rsidRPr="00C8584F" w:rsidRDefault="00990523"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EB2613" w:rsidRPr="00990523" w:rsidRDefault="00EB2613" w:rsidP="00EB2613">
      <w:pPr>
        <w:jc w:val="center"/>
        <w:rPr>
          <w:rFonts w:ascii="Arial" w:hAnsi="Arial" w:cs="Arial"/>
          <w:b/>
          <w:caps/>
        </w:rPr>
      </w:pPr>
      <w:r w:rsidRPr="00085AFD">
        <w:rPr>
          <w:rFonts w:ascii="Arial" w:hAnsi="Arial" w:cs="Arial"/>
          <w:b/>
          <w:caps/>
        </w:rPr>
        <w:t xml:space="preserve">Consultancy to </w:t>
      </w:r>
      <w:r>
        <w:rPr>
          <w:rFonts w:ascii="Arial" w:hAnsi="Arial" w:cs="Arial"/>
          <w:b/>
          <w:caps/>
        </w:rPr>
        <w:t>CARRY OUT A DESK REVIEW ON STUNTING REDUCTION AND DEVELOP POLICY BRIEFS</w:t>
      </w:r>
    </w:p>
    <w:p w:rsidR="00990523" w:rsidRPr="000B5FFB" w:rsidRDefault="00990523"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w:t>
      </w:r>
      <w:r w:rsidR="00B06CB8" w:rsidRPr="000B5FFB">
        <w:rPr>
          <w:rFonts w:ascii="Arial" w:hAnsi="Arial" w:cs="Arial"/>
          <w:i/>
          <w:lang w:val="en-GB"/>
        </w:rPr>
        <w:t>means, which</w:t>
      </w:r>
      <w:r w:rsidRPr="000B5FFB">
        <w:rPr>
          <w:rFonts w:ascii="Arial" w:hAnsi="Arial" w:cs="Arial"/>
          <w:i/>
          <w:lang w:val="en-GB"/>
        </w:rPr>
        <w:t xml:space="preserve">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EC3A43" w:rsidRPr="000B5FFB" w:rsidRDefault="00EC3A43" w:rsidP="00382375">
      <w:pPr>
        <w:jc w:val="both"/>
        <w:rPr>
          <w:rFonts w:ascii="Arial" w:hAnsi="Arial" w:cs="Arial"/>
          <w:b/>
          <w:lang w:val="en-GB"/>
        </w:rPr>
      </w:pPr>
    </w:p>
    <w:p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0B5FFB">
        <w:rPr>
          <w:rFonts w:ascii="Arial" w:hAnsi="Arial" w:cs="Arial"/>
          <w:lang w:val="en-GB"/>
        </w:rPr>
        <w:t xml:space="preserve">The maximum budget for </w:t>
      </w:r>
      <w:r w:rsidR="003D5B8F">
        <w:rPr>
          <w:rFonts w:ascii="Arial" w:hAnsi="Arial" w:cs="Arial"/>
          <w:lang w:val="en-GB"/>
        </w:rPr>
        <w:t xml:space="preserve">professional fees for </w:t>
      </w:r>
      <w:r w:rsidR="00EC3A43" w:rsidRPr="000B5FFB">
        <w:rPr>
          <w:rFonts w:ascii="Arial" w:hAnsi="Arial" w:cs="Arial"/>
          <w:lang w:val="en-GB"/>
        </w:rPr>
        <w:t xml:space="preserve">this </w:t>
      </w:r>
      <w:r w:rsidR="00BC328A" w:rsidRPr="000B5FFB">
        <w:rPr>
          <w:rFonts w:ascii="Arial" w:hAnsi="Arial" w:cs="Arial"/>
          <w:lang w:val="en-GB"/>
        </w:rPr>
        <w:t>contract</w:t>
      </w:r>
      <w:r w:rsidR="00EC3A43" w:rsidRPr="000B5FFB">
        <w:rPr>
          <w:rFonts w:ascii="Arial" w:hAnsi="Arial" w:cs="Arial"/>
          <w:lang w:val="en-GB"/>
        </w:rPr>
        <w:t xml:space="preserve"> is US $</w:t>
      </w:r>
      <w:r w:rsidR="00EC3A43" w:rsidRPr="000B5FFB">
        <w:rPr>
          <w:rFonts w:ascii="Arial" w:hAnsi="Arial" w:cs="Arial"/>
          <w:b/>
          <w:lang w:val="en-GB"/>
        </w:rPr>
        <w:t xml:space="preserve"> </w:t>
      </w:r>
      <w:r w:rsidR="00EB2613">
        <w:rPr>
          <w:rFonts w:ascii="Arial" w:hAnsi="Arial" w:cs="Arial"/>
          <w:b/>
          <w:lang w:val="en-GB"/>
        </w:rPr>
        <w:t>20</w:t>
      </w:r>
      <w:r w:rsidR="00D04AD8" w:rsidRPr="000B5FFB">
        <w:rPr>
          <w:rFonts w:ascii="Arial" w:hAnsi="Arial" w:cs="Arial"/>
          <w:b/>
          <w:lang w:val="en-GB"/>
        </w:rPr>
        <w:t>,000.00</w:t>
      </w:r>
      <w:r w:rsidR="00483A66" w:rsidRPr="000B5FFB">
        <w:rPr>
          <w:rFonts w:ascii="Arial" w:hAnsi="Arial" w:cs="Arial"/>
          <w:b/>
          <w:i/>
          <w:lang w:val="en-GB"/>
        </w:rPr>
        <w:t xml:space="preserve">. </w:t>
      </w:r>
      <w:r w:rsidR="00EC3A43" w:rsidRPr="000B5FFB">
        <w:rPr>
          <w:rFonts w:ascii="Arial" w:hAnsi="Arial" w:cs="Arial"/>
          <w:b/>
          <w:lang w:val="en-GB"/>
        </w:rPr>
        <w:t xml:space="preserve"> </w:t>
      </w:r>
      <w:r w:rsidR="00AF150F" w:rsidRPr="000B5FFB">
        <w:rPr>
          <w:rFonts w:ascii="Arial" w:hAnsi="Arial" w:cs="Arial"/>
          <w:lang w:val="en-GB"/>
        </w:rPr>
        <w:t>Proposals</w:t>
      </w:r>
      <w:r w:rsidR="00EC3A43" w:rsidRPr="000B5FFB">
        <w:rPr>
          <w:rFonts w:ascii="Arial" w:hAnsi="Arial" w:cs="Arial"/>
          <w:lang w:val="en-GB"/>
        </w:rPr>
        <w:t xml:space="preserve"> exceeding this budget will not be accepted. </w:t>
      </w:r>
    </w:p>
    <w:p w:rsidR="00284C02" w:rsidRPr="000B5FFB" w:rsidRDefault="00284C02" w:rsidP="00382375">
      <w:pPr>
        <w:jc w:val="both"/>
        <w:rPr>
          <w:rFonts w:ascii="Arial" w:hAnsi="Arial" w:cs="Arial"/>
          <w:lang w:val="en-GB"/>
        </w:rPr>
      </w:pPr>
    </w:p>
    <w:p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604DB3" w:rsidRPr="000B5FFB" w:rsidRDefault="00604DB3" w:rsidP="00604DB3">
      <w:pPr>
        <w:ind w:left="720" w:hanging="720"/>
        <w:jc w:val="both"/>
        <w:rPr>
          <w:rFonts w:ascii="Arial" w:hAnsi="Arial" w:cs="Arial"/>
          <w:lang w:val="en-GB"/>
        </w:rPr>
      </w:pPr>
    </w:p>
    <w:p w:rsidR="00EB2613" w:rsidRPr="00990523" w:rsidRDefault="00604DB3" w:rsidP="00EB2613">
      <w:pPr>
        <w:jc w:val="center"/>
        <w:rPr>
          <w:rFonts w:ascii="Arial" w:hAnsi="Arial" w:cs="Arial"/>
          <w:b/>
          <w:caps/>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B2613" w:rsidRPr="00085AFD">
        <w:rPr>
          <w:rFonts w:ascii="Arial" w:hAnsi="Arial" w:cs="Arial"/>
          <w:b/>
          <w:caps/>
        </w:rPr>
        <w:t xml:space="preserve">Consultancy to </w:t>
      </w:r>
      <w:r w:rsidR="00EB2613">
        <w:rPr>
          <w:rFonts w:ascii="Arial" w:hAnsi="Arial" w:cs="Arial"/>
          <w:b/>
          <w:caps/>
        </w:rPr>
        <w:t>CARRY OUT A DESK REVIEW ON STUNTING REDUCTION AND DEVELOP POLICY BRIEFS”</w:t>
      </w:r>
    </w:p>
    <w:p w:rsidR="00990523" w:rsidRDefault="00990523" w:rsidP="00990523">
      <w:pPr>
        <w:tabs>
          <w:tab w:val="left" w:pos="567"/>
        </w:tabs>
        <w:ind w:left="284" w:hanging="426"/>
        <w:jc w:val="both"/>
        <w:rPr>
          <w:rFonts w:ascii="Arial" w:hAnsi="Arial" w:cs="Arial"/>
          <w:b/>
          <w:lang w:val="tn-ZA"/>
        </w:rPr>
      </w:pPr>
    </w:p>
    <w:p w:rsidR="00AB4D9D" w:rsidRPr="000B5FFB" w:rsidRDefault="006D23D9" w:rsidP="00393855">
      <w:pPr>
        <w:ind w:left="284"/>
        <w:jc w:val="both"/>
        <w:rPr>
          <w:rFonts w:ascii="Arial" w:hAnsi="Arial" w:cs="Arial"/>
          <w:b/>
          <w:i/>
          <w:lang w:val="en-GB"/>
        </w:rPr>
      </w:pPr>
      <w:r>
        <w:rPr>
          <w:rFonts w:ascii="Arial" w:hAnsi="Arial" w:cs="Arial"/>
          <w:b/>
          <w:lang w:val="tn-ZA"/>
        </w:rPr>
        <w:t>should</w:t>
      </w:r>
      <w:r w:rsidR="00524FA9" w:rsidRPr="000B5FFB">
        <w:rPr>
          <w:rFonts w:ascii="Arial" w:hAnsi="Arial" w:cs="Arial"/>
          <w:lang w:val="en-GB"/>
        </w:rPr>
        <w:t xml:space="preserve"> be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rsidR="00AB4D9D" w:rsidRPr="000B5FFB" w:rsidRDefault="00AB4D9D" w:rsidP="00382375">
      <w:pPr>
        <w:jc w:val="both"/>
        <w:rPr>
          <w:rFonts w:ascii="Arial" w:hAnsi="Arial" w:cs="Arial"/>
          <w:lang w:val="en-GB"/>
        </w:rPr>
      </w:pPr>
    </w:p>
    <w:p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rsidR="00660175" w:rsidRPr="000B5FFB" w:rsidRDefault="00660175" w:rsidP="00AD5BB9">
      <w:pPr>
        <w:ind w:left="1440"/>
        <w:jc w:val="both"/>
        <w:rPr>
          <w:rFonts w:ascii="Arial" w:hAnsi="Arial" w:cs="Arial"/>
          <w:i/>
        </w:rPr>
      </w:pPr>
      <w:r w:rsidRPr="000B5FFB">
        <w:rPr>
          <w:rFonts w:ascii="Arial" w:hAnsi="Arial" w:cs="Arial"/>
          <w:i/>
        </w:rPr>
        <w:t>SADC Secretariat</w:t>
      </w:r>
    </w:p>
    <w:p w:rsidR="00AD5BB9" w:rsidRPr="000B5FFB" w:rsidRDefault="00AD5BB9" w:rsidP="00AD5BB9">
      <w:pPr>
        <w:ind w:left="1440"/>
        <w:jc w:val="both"/>
        <w:rPr>
          <w:rFonts w:ascii="Arial" w:hAnsi="Arial" w:cs="Arial"/>
          <w:i/>
        </w:rPr>
      </w:pPr>
      <w:r w:rsidRPr="000B5FFB">
        <w:rPr>
          <w:rFonts w:ascii="Arial" w:hAnsi="Arial" w:cs="Arial"/>
          <w:i/>
        </w:rPr>
        <w:t>Plot 54385 CBD</w:t>
      </w:r>
    </w:p>
    <w:p w:rsidR="00AD5BB9" w:rsidRPr="000B5FFB" w:rsidRDefault="00AD5BB9" w:rsidP="00AD5BB9">
      <w:pPr>
        <w:ind w:left="1440"/>
        <w:jc w:val="both"/>
        <w:rPr>
          <w:rFonts w:ascii="Arial" w:hAnsi="Arial" w:cs="Arial"/>
          <w:i/>
        </w:rPr>
      </w:pPr>
      <w:r w:rsidRPr="000B5FFB">
        <w:rPr>
          <w:rFonts w:ascii="Arial" w:hAnsi="Arial" w:cs="Arial"/>
          <w:i/>
        </w:rPr>
        <w:t>Private Bag 0095</w:t>
      </w:r>
    </w:p>
    <w:p w:rsidR="00AD5BB9" w:rsidRPr="000B5FFB" w:rsidRDefault="00AD5BB9" w:rsidP="00AD5BB9">
      <w:pPr>
        <w:ind w:left="1440"/>
        <w:jc w:val="both"/>
        <w:rPr>
          <w:rFonts w:ascii="Arial" w:hAnsi="Arial" w:cs="Arial"/>
          <w:i/>
        </w:rPr>
      </w:pPr>
      <w:r w:rsidRPr="000B5FFB">
        <w:rPr>
          <w:rFonts w:ascii="Arial" w:hAnsi="Arial" w:cs="Arial"/>
          <w:i/>
        </w:rPr>
        <w:t>Gaborone</w:t>
      </w:r>
    </w:p>
    <w:p w:rsidR="00AD5BB9" w:rsidRPr="000B5FFB" w:rsidRDefault="00AD5BB9" w:rsidP="00AD5BB9">
      <w:pPr>
        <w:ind w:left="1440"/>
        <w:jc w:val="both"/>
        <w:rPr>
          <w:rFonts w:ascii="Arial" w:hAnsi="Arial" w:cs="Arial"/>
          <w:i/>
        </w:rPr>
      </w:pPr>
      <w:r w:rsidRPr="000B5FFB">
        <w:rPr>
          <w:rFonts w:ascii="Arial" w:hAnsi="Arial" w:cs="Arial"/>
          <w:i/>
        </w:rPr>
        <w:t>Botswana</w:t>
      </w:r>
    </w:p>
    <w:p w:rsidR="00351771" w:rsidRPr="000B5FFB" w:rsidRDefault="00351771" w:rsidP="00382375">
      <w:pPr>
        <w:rPr>
          <w:rFonts w:ascii="Arial" w:hAnsi="Arial" w:cs="Arial"/>
          <w:lang w:val="en-GB"/>
        </w:rPr>
      </w:pPr>
    </w:p>
    <w:p w:rsidR="00382375" w:rsidRPr="000B5FFB" w:rsidRDefault="006D021F" w:rsidP="00305B58">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F31ACA">
        <w:rPr>
          <w:rFonts w:ascii="Arial" w:hAnsi="Arial" w:cs="Arial"/>
          <w:b/>
          <w:i/>
          <w:lang w:val="en-GB"/>
        </w:rPr>
        <w:t>22 May 2020</w:t>
      </w:r>
      <w:r w:rsidR="00106590" w:rsidRPr="000212AC">
        <w:rPr>
          <w:rFonts w:ascii="Arial" w:hAnsi="Arial" w:cs="Arial"/>
          <w:b/>
          <w:i/>
          <w:lang w:val="en-GB"/>
        </w:rPr>
        <w:t xml:space="preserve"> at 1</w:t>
      </w:r>
      <w:r w:rsidR="00A12855" w:rsidRPr="000212AC">
        <w:rPr>
          <w:rFonts w:ascii="Arial" w:hAnsi="Arial" w:cs="Arial"/>
          <w:b/>
          <w:i/>
          <w:lang w:val="en-GB"/>
        </w:rPr>
        <w:t>5</w:t>
      </w:r>
      <w:r w:rsidR="00106590" w:rsidRPr="000212AC">
        <w:rPr>
          <w:rFonts w:ascii="Arial" w:hAnsi="Arial" w:cs="Arial"/>
          <w:b/>
          <w:i/>
          <w:lang w:val="en-GB"/>
        </w:rPr>
        <w:t>:00 hours</w:t>
      </w:r>
      <w:r w:rsidR="00367838" w:rsidRPr="000B5FFB">
        <w:rPr>
          <w:rFonts w:ascii="Arial" w:hAnsi="Arial" w:cs="Arial"/>
          <w:b/>
          <w:i/>
          <w:lang w:val="en-GB"/>
        </w:rPr>
        <w:t xml:space="preserve"> </w:t>
      </w:r>
    </w:p>
    <w:p w:rsidR="00382375" w:rsidRPr="000B5FFB" w:rsidRDefault="00382375" w:rsidP="00382375">
      <w:pPr>
        <w:rPr>
          <w:rFonts w:ascii="Arial" w:hAnsi="Arial" w:cs="Arial"/>
          <w:lang w:val="en-GB"/>
        </w:rPr>
      </w:pPr>
    </w:p>
    <w:p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F31ACA" w:rsidRPr="00857D5E">
          <w:rPr>
            <w:rStyle w:val="Hyperlink"/>
            <w:rFonts w:ascii="Arial" w:hAnsi="Arial" w:cs="Arial"/>
            <w:lang w:val="en-GB"/>
          </w:rPr>
          <w:t>stuntingreduction20@sadc.int.</w:t>
        </w:r>
      </w:hyperlink>
      <w:r w:rsidR="009972DC">
        <w:rPr>
          <w:rFonts w:ascii="Arial" w:hAnsi="Arial" w:cs="Arial"/>
          <w:lang w:val="en-GB"/>
        </w:rPr>
        <w:t xml:space="preserve"> </w:t>
      </w:r>
      <w:r w:rsidR="00990523">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rsidR="00483A66" w:rsidRPr="000B5FFB" w:rsidRDefault="00483A66" w:rsidP="00382375">
      <w:pPr>
        <w:rPr>
          <w:rFonts w:ascii="Arial" w:hAnsi="Arial" w:cs="Arial"/>
          <w:lang w:val="en-GB"/>
        </w:rPr>
      </w:pPr>
    </w:p>
    <w:p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0B5FFB" w:rsidRPr="000B5FFB" w:rsidTr="000B5FFB">
        <w:tc>
          <w:tcPr>
            <w:tcW w:w="648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570E19" w:rsidP="000B5FFB">
            <w:pPr>
              <w:spacing w:after="160" w:line="259" w:lineRule="auto"/>
              <w:jc w:val="center"/>
              <w:rPr>
                <w:rFonts w:ascii="Arial" w:eastAsia="Calibri" w:hAnsi="Arial" w:cs="Arial"/>
                <w:b/>
                <w:lang w:val="nl-NL"/>
              </w:rPr>
            </w:pPr>
            <w:r w:rsidRPr="000B5FFB">
              <w:rPr>
                <w:rFonts w:ascii="Arial" w:hAnsi="Arial" w:cs="Arial"/>
                <w:lang w:val="en-GB"/>
              </w:rPr>
              <w:tab/>
            </w:r>
            <w:r w:rsidR="000B5FFB" w:rsidRPr="000B5FFB">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0B5FFB" w:rsidP="000B5FFB">
            <w:pPr>
              <w:spacing w:after="160" w:line="259" w:lineRule="auto"/>
              <w:jc w:val="center"/>
              <w:rPr>
                <w:rFonts w:ascii="Arial" w:eastAsia="Calibri" w:hAnsi="Arial" w:cs="Arial"/>
                <w:b/>
                <w:lang w:val="nl-NL"/>
              </w:rPr>
            </w:pPr>
            <w:r w:rsidRPr="000B5FFB">
              <w:rPr>
                <w:rFonts w:ascii="Arial" w:eastAsia="Calibri" w:hAnsi="Arial" w:cs="Arial"/>
                <w:b/>
                <w:lang w:val="nl-NL"/>
              </w:rPr>
              <w:t>POINTS</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Education and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20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Specific Skills</w:t>
            </w:r>
            <w:r w:rsidRPr="00A770AB">
              <w:rPr>
                <w:rFonts w:ascii="Arial" w:hAnsi="Arial" w:cs="Arial"/>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60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General Skills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20</w:t>
            </w:r>
          </w:p>
        </w:tc>
      </w:tr>
      <w:tr w:rsidR="000B5FFB" w:rsidRPr="000B5FFB" w:rsidTr="000B5FFB">
        <w:tc>
          <w:tcPr>
            <w:tcW w:w="6480" w:type="dxa"/>
            <w:shd w:val="clear" w:color="auto" w:fill="auto"/>
          </w:tcPr>
          <w:p w:rsidR="000B5FFB" w:rsidRPr="00A770AB" w:rsidRDefault="000B5FFB" w:rsidP="000B5FFB">
            <w:pPr>
              <w:spacing w:after="160" w:line="259" w:lineRule="auto"/>
              <w:jc w:val="center"/>
              <w:rPr>
                <w:rFonts w:ascii="Arial" w:eastAsia="Calibri" w:hAnsi="Arial" w:cs="Arial"/>
                <w:lang w:val="nl-NL"/>
              </w:rPr>
            </w:pPr>
            <w:r w:rsidRPr="00A770AB">
              <w:rPr>
                <w:rFonts w:ascii="Arial" w:eastAsia="Calibri" w:hAnsi="Arial" w:cs="Arial"/>
                <w:lang w:val="nl-NL"/>
              </w:rPr>
              <w:t>Total</w:t>
            </w:r>
          </w:p>
        </w:tc>
        <w:tc>
          <w:tcPr>
            <w:tcW w:w="1800" w:type="dxa"/>
            <w:shd w:val="clear" w:color="auto" w:fill="auto"/>
          </w:tcPr>
          <w:p w:rsidR="000B5FFB" w:rsidRPr="00A770AB" w:rsidRDefault="000B5FFB" w:rsidP="000B5FFB">
            <w:pPr>
              <w:spacing w:after="160" w:line="259" w:lineRule="auto"/>
              <w:jc w:val="center"/>
              <w:rPr>
                <w:rFonts w:ascii="Arial" w:eastAsia="Calibri" w:hAnsi="Arial" w:cs="Arial"/>
                <w:lang w:val="nl-NL"/>
              </w:rPr>
            </w:pPr>
            <w:r w:rsidRPr="00A770AB">
              <w:rPr>
                <w:rFonts w:ascii="Arial" w:eastAsia="Calibri" w:hAnsi="Arial" w:cs="Arial"/>
                <w:lang w:val="nl-NL"/>
              </w:rPr>
              <w:t>100</w:t>
            </w:r>
          </w:p>
        </w:tc>
      </w:tr>
    </w:tbl>
    <w:p w:rsidR="00570E19" w:rsidRPr="000B5FFB" w:rsidRDefault="00570E19" w:rsidP="00483A66">
      <w:pPr>
        <w:rPr>
          <w:rFonts w:ascii="Arial" w:hAnsi="Arial" w:cs="Arial"/>
          <w:lang w:val="en-GB"/>
        </w:rPr>
      </w:pPr>
    </w:p>
    <w:p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382375" w:rsidRPr="000B5FFB" w:rsidRDefault="00382375" w:rsidP="00382375">
      <w:pPr>
        <w:ind w:left="720"/>
        <w:jc w:val="both"/>
        <w:rPr>
          <w:rFonts w:ascii="Arial" w:hAnsi="Arial" w:cs="Arial"/>
          <w:color w:val="000000"/>
          <w:lang w:val="en-GB"/>
        </w:rPr>
      </w:pPr>
    </w:p>
    <w:p w:rsidR="00762951" w:rsidRPr="00762951" w:rsidRDefault="00382375" w:rsidP="00762951">
      <w:pPr>
        <w:ind w:left="1134" w:hanging="425"/>
        <w:jc w:val="both"/>
        <w:rPr>
          <w:rFonts w:ascii="Arial" w:hAnsi="Arial" w:cs="Arial"/>
          <w:lang w:val="en-GB"/>
        </w:rPr>
      </w:pPr>
      <w:r w:rsidRPr="000B5FFB">
        <w:rPr>
          <w:rFonts w:ascii="Arial" w:hAnsi="Arial" w:cs="Arial"/>
          <w:lang w:val="en-GB"/>
        </w:rPr>
        <w:tab/>
      </w:r>
    </w:p>
    <w:p w:rsidR="00762951" w:rsidRPr="00762951" w:rsidRDefault="00762951" w:rsidP="00762951">
      <w:pPr>
        <w:ind w:left="1134" w:hanging="425"/>
        <w:jc w:val="both"/>
        <w:rPr>
          <w:rFonts w:ascii="Arial" w:hAnsi="Arial" w:cs="Arial"/>
          <w:lang w:val="en-GB"/>
        </w:rPr>
      </w:pPr>
      <w:r w:rsidRPr="00762951">
        <w:rPr>
          <w:rFonts w:ascii="Arial" w:hAnsi="Arial" w:cs="Arial"/>
          <w:lang w:val="en-GB"/>
        </w:rPr>
        <w:t>(ii)</w:t>
      </w:r>
      <w:r w:rsidRPr="00762951">
        <w:rPr>
          <w:rFonts w:ascii="Arial" w:hAnsi="Arial" w:cs="Arial"/>
          <w:lang w:val="en-GB"/>
        </w:rPr>
        <w:tab/>
      </w:r>
      <w:r w:rsidRPr="00762951">
        <w:rPr>
          <w:rFonts w:ascii="Arial" w:hAnsi="Arial" w:cs="Arial"/>
          <w:u w:val="single"/>
          <w:lang w:val="en-GB"/>
        </w:rPr>
        <w:t>EVALUATION AND AWARD OF THE CONTRACT:</w:t>
      </w:r>
      <w:r w:rsidRPr="00762951">
        <w:rPr>
          <w:rFonts w:ascii="Arial" w:hAnsi="Arial" w:cs="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ment</w:t>
      </w:r>
      <w:r w:rsidR="00BC6045">
        <w:rPr>
          <w:rFonts w:ascii="Arial" w:hAnsi="Arial" w:cs="Arial"/>
          <w:lang w:val="en-GB"/>
        </w:rPr>
        <w:t xml:space="preserve"> is expected to take ten </w:t>
      </w:r>
      <w:r w:rsidR="00F606FD" w:rsidRPr="000B5FFB">
        <w:rPr>
          <w:rFonts w:ascii="Arial" w:hAnsi="Arial" w:cs="Arial"/>
          <w:lang w:val="en-GB"/>
        </w:rPr>
        <w:t>(</w:t>
      </w:r>
      <w:r w:rsidR="00BC6045">
        <w:rPr>
          <w:rFonts w:ascii="Arial" w:hAnsi="Arial" w:cs="Arial"/>
          <w:lang w:val="en-GB"/>
        </w:rPr>
        <w:t>10</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B31E44" w:rsidRDefault="00A42DC2" w:rsidP="00106590">
      <w:pPr>
        <w:ind w:firstLine="720"/>
        <w:rPr>
          <w:rFonts w:ascii="Arial" w:hAnsi="Arial" w:cs="Arial"/>
          <w:b/>
          <w:lang w:val="en-GB"/>
        </w:rPr>
      </w:pPr>
      <w:r w:rsidRPr="00B31E44">
        <w:rPr>
          <w:rFonts w:ascii="Arial" w:hAnsi="Arial" w:cs="Arial"/>
          <w:lang w:val="en-GB"/>
        </w:rPr>
        <w:t xml:space="preserve">The </w:t>
      </w:r>
      <w:r w:rsidR="00382375" w:rsidRPr="00B31E44">
        <w:rPr>
          <w:rFonts w:ascii="Arial" w:hAnsi="Arial" w:cs="Arial"/>
          <w:lang w:val="en-GB"/>
        </w:rPr>
        <w:t xml:space="preserve">Procuring entity: </w:t>
      </w:r>
      <w:r w:rsidR="00106590" w:rsidRPr="00B31E44">
        <w:rPr>
          <w:rFonts w:ascii="Arial" w:hAnsi="Arial" w:cs="Arial"/>
          <w:b/>
          <w:lang w:val="en-GB"/>
        </w:rPr>
        <w:t>SADC Secretariat</w:t>
      </w:r>
    </w:p>
    <w:p w:rsidR="00382375" w:rsidRPr="00B31E44" w:rsidRDefault="00382375" w:rsidP="00B31E44">
      <w:pPr>
        <w:rPr>
          <w:rFonts w:ascii="Arial" w:hAnsi="Arial" w:cs="Arial"/>
          <w:lang w:val="en-GB"/>
        </w:rPr>
      </w:pPr>
      <w:r w:rsidRPr="00B31E44">
        <w:rPr>
          <w:rFonts w:ascii="Arial" w:hAnsi="Arial" w:cs="Arial"/>
          <w:lang w:val="en-GB"/>
        </w:rPr>
        <w:tab/>
        <w:t xml:space="preserve">Contact person: </w:t>
      </w:r>
      <w:r w:rsidR="00BC6045">
        <w:rPr>
          <w:rFonts w:ascii="Arial" w:hAnsi="Arial" w:cs="Arial"/>
          <w:b/>
          <w:bCs/>
          <w:color w:val="1F497D"/>
          <w:lang w:val="en-ZA" w:eastAsia="en-GB"/>
        </w:rPr>
        <w:t>Ms Pontsho Sepoloane</w:t>
      </w:r>
    </w:p>
    <w:p w:rsidR="00382375" w:rsidRPr="00B31E44" w:rsidRDefault="00382375" w:rsidP="00382375">
      <w:pPr>
        <w:rPr>
          <w:rFonts w:ascii="Arial" w:hAnsi="Arial" w:cs="Arial"/>
          <w:lang w:val="en-GB"/>
        </w:rPr>
      </w:pPr>
      <w:r w:rsidRPr="00B31E44">
        <w:rPr>
          <w:rFonts w:ascii="Arial" w:hAnsi="Arial" w:cs="Arial"/>
          <w:lang w:val="en-GB"/>
        </w:rPr>
        <w:tab/>
        <w:t xml:space="preserve">Telephone: </w:t>
      </w:r>
      <w:r w:rsidR="00106590" w:rsidRPr="00B31E44">
        <w:rPr>
          <w:rFonts w:ascii="Arial" w:hAnsi="Arial" w:cs="Arial"/>
          <w:b/>
          <w:lang w:val="en-GB"/>
        </w:rPr>
        <w:t>3951863</w:t>
      </w:r>
    </w:p>
    <w:p w:rsidR="00382375" w:rsidRPr="00B31E44" w:rsidRDefault="00382375" w:rsidP="00382375">
      <w:pPr>
        <w:rPr>
          <w:rFonts w:ascii="Arial" w:hAnsi="Arial" w:cs="Arial"/>
          <w:lang w:val="en-GB"/>
        </w:rPr>
      </w:pPr>
      <w:r w:rsidRPr="00B31E44">
        <w:rPr>
          <w:rFonts w:ascii="Arial" w:hAnsi="Arial" w:cs="Arial"/>
          <w:lang w:val="en-GB"/>
        </w:rPr>
        <w:tab/>
        <w:t>Fax</w:t>
      </w:r>
      <w:r w:rsidR="00990523" w:rsidRPr="00B31E44">
        <w:rPr>
          <w:rFonts w:ascii="Arial" w:hAnsi="Arial" w:cs="Arial"/>
          <w:lang w:val="en-GB"/>
        </w:rPr>
        <w:t>:</w:t>
      </w:r>
      <w:r w:rsidR="00990523" w:rsidRPr="00B31E44">
        <w:rPr>
          <w:rFonts w:ascii="Arial" w:hAnsi="Arial" w:cs="Arial"/>
          <w:b/>
          <w:lang w:val="en-GB"/>
        </w:rPr>
        <w:t xml:space="preserve"> 3972848</w:t>
      </w:r>
    </w:p>
    <w:p w:rsidR="00F31ACA" w:rsidRDefault="007C0613" w:rsidP="00CD5BE8">
      <w:pPr>
        <w:ind w:left="720"/>
        <w:rPr>
          <w:rFonts w:ascii="Arial" w:hAnsi="Arial" w:cs="Arial"/>
          <w:b/>
          <w:lang w:val="en-GB"/>
        </w:rPr>
      </w:pPr>
      <w:r w:rsidRPr="00B31E44">
        <w:rPr>
          <w:rFonts w:ascii="Arial" w:hAnsi="Arial" w:cs="Arial"/>
          <w:lang w:val="en-GB"/>
        </w:rPr>
        <w:t xml:space="preserve">E-mail: </w:t>
      </w:r>
      <w:hyperlink r:id="rId10" w:history="1">
        <w:r w:rsidR="00BC6045" w:rsidRPr="00081F06">
          <w:rPr>
            <w:rStyle w:val="Hyperlink"/>
            <w:rFonts w:ascii="Arial" w:hAnsi="Arial" w:cs="Arial"/>
            <w:lang w:val="en-GB"/>
          </w:rPr>
          <w:t>psepoloane@sadc.int</w:t>
        </w:r>
      </w:hyperlink>
      <w:r w:rsidR="00B31E44">
        <w:rPr>
          <w:rFonts w:ascii="Arial" w:hAnsi="Arial" w:cs="Arial"/>
          <w:lang w:val="en-GB"/>
        </w:rPr>
        <w:t xml:space="preserve"> </w:t>
      </w:r>
      <w:r w:rsidR="00FB4201" w:rsidRPr="00B31E44">
        <w:rPr>
          <w:rFonts w:ascii="Arial" w:hAnsi="Arial" w:cs="Arial"/>
          <w:b/>
          <w:lang w:val="en-GB"/>
        </w:rPr>
        <w:t xml:space="preserve"> </w:t>
      </w:r>
    </w:p>
    <w:p w:rsidR="00CD5BE8" w:rsidRPr="00B31E44" w:rsidRDefault="007C0613" w:rsidP="00CD5BE8">
      <w:pPr>
        <w:ind w:left="720"/>
        <w:rPr>
          <w:rStyle w:val="Hyperlink"/>
          <w:rFonts w:ascii="Arial" w:hAnsi="Arial" w:cs="Arial"/>
          <w:b/>
          <w:color w:val="auto"/>
          <w:lang w:val="en-GB"/>
        </w:rPr>
      </w:pPr>
      <w:r w:rsidRPr="00B31E44">
        <w:rPr>
          <w:rFonts w:ascii="Arial" w:hAnsi="Arial" w:cs="Arial"/>
          <w:b/>
          <w:lang w:val="en-GB"/>
        </w:rPr>
        <w:t>Copy</w:t>
      </w:r>
      <w:r w:rsidR="00F31ACA">
        <w:rPr>
          <w:rFonts w:ascii="Arial" w:hAnsi="Arial" w:cs="Arial"/>
          <w:b/>
          <w:lang w:val="en-GB"/>
        </w:rPr>
        <w:t xml:space="preserve"> to</w:t>
      </w:r>
      <w:r w:rsidR="00BC6045">
        <w:rPr>
          <w:rStyle w:val="Hyperlink"/>
          <w:rFonts w:ascii="Arial" w:hAnsi="Arial" w:cs="Arial"/>
        </w:rPr>
        <w:t>; imoatshe</w:t>
      </w:r>
      <w:r w:rsidR="00A12855">
        <w:rPr>
          <w:rStyle w:val="Hyperlink"/>
          <w:rFonts w:ascii="Arial" w:hAnsi="Arial" w:cs="Arial"/>
        </w:rPr>
        <w:t>@sadc.int</w:t>
      </w:r>
      <w:r w:rsidR="00A770AB" w:rsidRPr="00B31E44">
        <w:rPr>
          <w:rFonts w:ascii="Arial" w:hAnsi="Arial" w:cs="Arial"/>
        </w:rPr>
        <w:t xml:space="preserve"> </w:t>
      </w:r>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w:t>
      </w:r>
      <w:r w:rsidR="00AB4533" w:rsidRPr="000B5FFB">
        <w:rPr>
          <w:rFonts w:ascii="Arial" w:hAnsi="Arial" w:cs="Arial"/>
          <w:lang w:val="en-GB"/>
        </w:rPr>
        <w:t>latest 5</w:t>
      </w:r>
      <w:r w:rsidR="00762951"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F31ACA">
        <w:rPr>
          <w:rFonts w:ascii="Arial" w:hAnsi="Arial" w:cs="Arial"/>
          <w:i/>
          <w:lang w:val="en-GB"/>
        </w:rPr>
        <w:t>Veronica Chingalawa</w:t>
      </w:r>
    </w:p>
    <w:p w:rsidR="00544782" w:rsidRDefault="00382375" w:rsidP="00544782">
      <w:pPr>
        <w:ind w:firstLine="720"/>
        <w:rPr>
          <w:rFonts w:ascii="Arial" w:hAnsi="Arial" w:cs="Arial"/>
          <w:i/>
          <w:lang w:val="en-GB"/>
        </w:rPr>
      </w:pPr>
      <w:r w:rsidRPr="000B5FFB">
        <w:rPr>
          <w:rFonts w:ascii="Arial" w:hAnsi="Arial" w:cs="Arial"/>
          <w:b/>
          <w:lang w:val="en-GB"/>
        </w:rPr>
        <w:t>Title:</w:t>
      </w:r>
      <w:r w:rsidRPr="000B5FFB">
        <w:rPr>
          <w:rFonts w:ascii="Arial" w:hAnsi="Arial" w:cs="Arial"/>
          <w:lang w:val="en-GB"/>
        </w:rPr>
        <w:t xml:space="preserve"> </w:t>
      </w:r>
      <w:proofErr w:type="spellStart"/>
      <w:proofErr w:type="gramStart"/>
      <w:r w:rsidR="00F31ACA">
        <w:rPr>
          <w:rFonts w:ascii="Arial" w:hAnsi="Arial" w:cs="Arial"/>
          <w:i/>
          <w:lang w:val="en-GB"/>
        </w:rPr>
        <w:t>Ag.H</w:t>
      </w:r>
      <w:r w:rsidR="00544782">
        <w:rPr>
          <w:rFonts w:ascii="Arial" w:hAnsi="Arial" w:cs="Arial"/>
          <w:i/>
          <w:lang w:val="en-GB"/>
        </w:rPr>
        <w:t>ead</w:t>
      </w:r>
      <w:proofErr w:type="spellEnd"/>
      <w:proofErr w:type="gramEnd"/>
      <w:r w:rsidR="00544782">
        <w:rPr>
          <w:rFonts w:ascii="Arial" w:hAnsi="Arial" w:cs="Arial"/>
          <w:i/>
          <w:lang w:val="en-GB"/>
        </w:rPr>
        <w:t xml:space="preserve"> of Procurement Unit</w:t>
      </w:r>
    </w:p>
    <w:p w:rsidR="00544782" w:rsidRPr="00544782" w:rsidRDefault="00544782" w:rsidP="00544782">
      <w:pPr>
        <w:ind w:firstLine="720"/>
        <w:rPr>
          <w:rFonts w:ascii="Arial" w:hAnsi="Arial" w:cs="Arial"/>
          <w:i/>
          <w:lang w:val="en-GB"/>
        </w:rPr>
        <w:sectPr w:rsidR="00544782" w:rsidRPr="00544782"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r>
        <w:rPr>
          <w:rFonts w:ascii="Arial" w:hAnsi="Arial" w:cs="Arial"/>
          <w:i/>
          <w:lang w:val="en-GB"/>
        </w:rPr>
        <w:t xml:space="preserve"> </w:t>
      </w:r>
      <w:r w:rsidRPr="00544782">
        <w:rPr>
          <w:rFonts w:ascii="Arial" w:hAnsi="Arial" w:cs="Arial"/>
          <w:b/>
          <w:lang w:val="en-GB"/>
        </w:rPr>
        <w:t>Date:</w:t>
      </w:r>
      <w:r>
        <w:rPr>
          <w:rFonts w:ascii="Arial" w:hAnsi="Arial" w:cs="Arial"/>
          <w:i/>
          <w:lang w:val="en-GB"/>
        </w:rPr>
        <w:t xml:space="preserve"> 29 April 2020    </w:t>
      </w:r>
    </w:p>
    <w:p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rsidR="00990523" w:rsidRPr="004F3A19" w:rsidRDefault="003A127C" w:rsidP="004F3A19">
      <w:pPr>
        <w:ind w:left="-270"/>
        <w:jc w:val="center"/>
        <w:rPr>
          <w:rFonts w:ascii="Arial" w:eastAsia="Calibri" w:hAnsi="Arial" w:cs="Arial"/>
          <w:lang w:val="tn-ZA"/>
        </w:rPr>
      </w:pPr>
      <w:r w:rsidRPr="000B5FFB">
        <w:rPr>
          <w:rFonts w:ascii="Arial" w:hAnsi="Arial" w:cs="Arial"/>
          <w:b/>
          <w:lang w:val="en-GB"/>
        </w:rPr>
        <w:t xml:space="preserve">ANNEX 1: </w:t>
      </w:r>
      <w:r w:rsidR="004F3A19">
        <w:rPr>
          <w:rFonts w:ascii="Arial" w:hAnsi="Arial" w:cs="Arial"/>
          <w:b/>
          <w:lang w:val="en-GB"/>
        </w:rPr>
        <w:t>TERMS OF REFERENCE</w:t>
      </w:r>
      <w:r w:rsidR="00990523">
        <w:rPr>
          <w:rFonts w:ascii="Arial" w:hAnsi="Arial" w:cs="Arial"/>
        </w:rPr>
        <w:t xml:space="preserve">                                                                    </w:t>
      </w:r>
      <w:hyperlink r:id="rId16" w:tooltip="&quot;Home&quot; " w:history="1"/>
    </w:p>
    <w:p w:rsidR="00990523" w:rsidRDefault="00990523" w:rsidP="00990523">
      <w:pPr>
        <w:pStyle w:val="Title"/>
        <w:rPr>
          <w:rFonts w:ascii="Arial" w:hAnsi="Arial" w:cs="Arial"/>
          <w:sz w:val="28"/>
          <w:szCs w:val="28"/>
        </w:rPr>
      </w:pPr>
    </w:p>
    <w:p w:rsidR="00BC6045" w:rsidRPr="00BC6045" w:rsidRDefault="00BC6045" w:rsidP="00BC6045">
      <w:pPr>
        <w:numPr>
          <w:ilvl w:val="0"/>
          <w:numId w:val="18"/>
        </w:numPr>
        <w:suppressAutoHyphens/>
        <w:ind w:left="720" w:firstLine="0"/>
        <w:contextualSpacing/>
        <w:rPr>
          <w:lang w:val="en-GB"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461"/>
      </w:tblGrid>
      <w:tr w:rsidR="00BC6045" w:rsidRPr="00BC6045" w:rsidTr="005D495A">
        <w:tc>
          <w:tcPr>
            <w:tcW w:w="4621" w:type="dxa"/>
          </w:tcPr>
          <w:p w:rsidR="00BC6045" w:rsidRPr="00BC6045" w:rsidRDefault="00BC6045" w:rsidP="00BC6045">
            <w:pPr>
              <w:suppressAutoHyphens/>
              <w:jc w:val="both"/>
              <w:outlineLvl w:val="4"/>
              <w:rPr>
                <w:b/>
                <w:lang w:eastAsia="zh-CN"/>
              </w:rPr>
            </w:pPr>
            <w:r w:rsidRPr="00BC6045">
              <w:rPr>
                <w:b/>
                <w:lang w:eastAsia="zh-CN"/>
              </w:rPr>
              <w:t xml:space="preserve">           SOUTHERNAFRICAN DEVELOPMENT COMMUNITY</w:t>
            </w:r>
          </w:p>
        </w:tc>
        <w:tc>
          <w:tcPr>
            <w:tcW w:w="4622" w:type="dxa"/>
          </w:tcPr>
          <w:p w:rsidR="00BC6045" w:rsidRPr="00BC6045" w:rsidRDefault="00BC6045" w:rsidP="00BC6045">
            <w:pPr>
              <w:suppressAutoHyphens/>
              <w:ind w:left="1616" w:hanging="1616"/>
              <w:jc w:val="both"/>
              <w:outlineLvl w:val="4"/>
              <w:rPr>
                <w:b/>
                <w:lang w:eastAsia="zh-CN"/>
              </w:rPr>
            </w:pPr>
            <w:r w:rsidRPr="00BC6045">
              <w:rPr>
                <w:b/>
                <w:lang w:eastAsia="zh-CN"/>
              </w:rPr>
              <w:t xml:space="preserve">                                        EUROPEAN     DEVELOPMENT FUND</w:t>
            </w:r>
          </w:p>
        </w:tc>
      </w:tr>
    </w:tbl>
    <w:p w:rsidR="00BC6045" w:rsidRPr="00BC6045" w:rsidRDefault="00BC6045" w:rsidP="00BC6045">
      <w:pPr>
        <w:numPr>
          <w:ilvl w:val="0"/>
          <w:numId w:val="18"/>
        </w:numPr>
        <w:suppressAutoHyphens/>
        <w:ind w:left="720" w:firstLine="0"/>
        <w:contextualSpacing/>
        <w:rPr>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r w:rsidRPr="00BC6045">
        <w:rPr>
          <w:noProof/>
        </w:rPr>
        <w:drawing>
          <wp:anchor distT="0" distB="0" distL="114300" distR="114300" simplePos="0" relativeHeight="251660288" behindDoc="1" locked="0" layoutInCell="1" allowOverlap="1" wp14:anchorId="7241593A" wp14:editId="5008FCAE">
            <wp:simplePos x="0" y="0"/>
            <wp:positionH relativeFrom="column">
              <wp:posOffset>4210050</wp:posOffset>
            </wp:positionH>
            <wp:positionV relativeFrom="paragraph">
              <wp:posOffset>4445</wp:posOffset>
            </wp:positionV>
            <wp:extent cx="1028700" cy="760730"/>
            <wp:effectExtent l="0" t="0" r="0" b="1270"/>
            <wp:wrapTight wrapText="bothSides">
              <wp:wrapPolygon edited="0">
                <wp:start x="0" y="0"/>
                <wp:lineTo x="0" y="21095"/>
                <wp:lineTo x="21200" y="21095"/>
                <wp:lineTo x="21200" y="0"/>
                <wp:lineTo x="0" y="0"/>
              </wp:wrapPolygon>
            </wp:wrapTight>
            <wp:docPr id="8" name="Picture 8" descr="LOGO EUROPEA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EUROPEAN COMMUNIT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760730"/>
                    </a:xfrm>
                    <a:prstGeom prst="rect">
                      <a:avLst/>
                    </a:prstGeom>
                    <a:noFill/>
                  </pic:spPr>
                </pic:pic>
              </a:graphicData>
            </a:graphic>
            <wp14:sizeRelH relativeFrom="page">
              <wp14:pctWidth>0</wp14:pctWidth>
            </wp14:sizeRelH>
            <wp14:sizeRelV relativeFrom="page">
              <wp14:pctHeight>0</wp14:pctHeight>
            </wp14:sizeRelV>
          </wp:anchor>
        </w:drawing>
      </w:r>
      <w:r w:rsidRPr="00BC6045">
        <w:rPr>
          <w:noProof/>
        </w:rPr>
        <w:drawing>
          <wp:anchor distT="0" distB="0" distL="114300" distR="114300" simplePos="0" relativeHeight="251659264" behindDoc="0" locked="0" layoutInCell="1" allowOverlap="1" wp14:anchorId="03D28DBC" wp14:editId="3F9415B3">
            <wp:simplePos x="0" y="0"/>
            <wp:positionH relativeFrom="column">
              <wp:posOffset>488950</wp:posOffset>
            </wp:positionH>
            <wp:positionV relativeFrom="paragraph">
              <wp:posOffset>6350</wp:posOffset>
            </wp:positionV>
            <wp:extent cx="1038225" cy="969010"/>
            <wp:effectExtent l="0" t="0" r="9525" b="2540"/>
            <wp:wrapSquare wrapText="bothSides"/>
            <wp:docPr id="7" name="Picture 7" descr="\\localhost\Users\duncansamikwa\Documents\RVAA Docs\:..:..:..:..:solveal:Desktop:sadc 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Users\duncansamikwa\Documents\RVAA Docs\:..:..:..:..:solveal:Desktop:sadc logo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225" cy="969010"/>
                    </a:xfrm>
                    <a:prstGeom prst="rect">
                      <a:avLst/>
                    </a:prstGeom>
                    <a:noFill/>
                  </pic:spPr>
                </pic:pic>
              </a:graphicData>
            </a:graphic>
            <wp14:sizeRelH relativeFrom="page">
              <wp14:pctWidth>0</wp14:pctWidth>
            </wp14:sizeRelH>
            <wp14:sizeRelV relativeFrom="page">
              <wp14:pctHeight>0</wp14:pctHeight>
            </wp14:sizeRelV>
          </wp:anchor>
        </w:drawing>
      </w: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center"/>
        <w:rPr>
          <w:rFonts w:ascii="Calibri" w:hAnsi="Calibri" w:cs="Calibri"/>
          <w:b/>
          <w:sz w:val="36"/>
          <w:szCs w:val="36"/>
          <w:lang w:val="en-GB" w:eastAsia="zh-CN"/>
        </w:rPr>
      </w:pPr>
      <w:r w:rsidRPr="00BC6045">
        <w:rPr>
          <w:rFonts w:ascii="Calibri" w:hAnsi="Calibri" w:cs="Calibri"/>
          <w:b/>
          <w:sz w:val="36"/>
          <w:szCs w:val="36"/>
          <w:lang w:val="en-GB" w:eastAsia="zh-CN"/>
        </w:rPr>
        <w:t>Title of Consultancy</w:t>
      </w:r>
    </w:p>
    <w:p w:rsidR="00BC6045" w:rsidRPr="00BC6045" w:rsidRDefault="00BC6045" w:rsidP="00BC6045">
      <w:pPr>
        <w:suppressAutoHyphens/>
        <w:jc w:val="center"/>
        <w:rPr>
          <w:rFonts w:ascii="Calibri" w:hAnsi="Calibri" w:cs="Calibri"/>
          <w:b/>
          <w:sz w:val="36"/>
          <w:szCs w:val="36"/>
          <w:lang w:val="en-GB" w:eastAsia="zh-CN"/>
        </w:rPr>
      </w:pPr>
    </w:p>
    <w:p w:rsidR="00BC6045" w:rsidRPr="00BC6045" w:rsidRDefault="00BC6045" w:rsidP="00BC6045">
      <w:pPr>
        <w:suppressAutoHyphens/>
        <w:jc w:val="center"/>
        <w:rPr>
          <w:rFonts w:ascii="Calibri" w:hAnsi="Calibri" w:cs="Calibri"/>
          <w:b/>
          <w:sz w:val="36"/>
          <w:szCs w:val="36"/>
          <w:lang w:val="en-GB" w:eastAsia="zh-CN"/>
        </w:rPr>
      </w:pPr>
    </w:p>
    <w:p w:rsidR="00BC6045" w:rsidRPr="00BC6045" w:rsidRDefault="00BC6045" w:rsidP="00BC6045">
      <w:pPr>
        <w:autoSpaceDE w:val="0"/>
        <w:autoSpaceDN w:val="0"/>
        <w:adjustRightInd w:val="0"/>
        <w:jc w:val="center"/>
        <w:rPr>
          <w:rFonts w:ascii="Calibri" w:eastAsia="Calibri" w:hAnsi="Calibri" w:cs="Calibri"/>
          <w:b/>
          <w:sz w:val="36"/>
          <w:szCs w:val="36"/>
        </w:rPr>
      </w:pPr>
      <w:r w:rsidRPr="00BC6045">
        <w:rPr>
          <w:rFonts w:ascii="Calibri" w:eastAsia="Calibri" w:hAnsi="Calibri" w:cs="Calibri"/>
          <w:b/>
          <w:sz w:val="36"/>
          <w:szCs w:val="36"/>
        </w:rPr>
        <w:t>An Expert to carry out a desk review on stunting reduction and develop policy briefs.</w:t>
      </w:r>
    </w:p>
    <w:p w:rsidR="00BC6045" w:rsidRPr="00BC6045" w:rsidRDefault="00BC6045" w:rsidP="00BC6045">
      <w:pPr>
        <w:autoSpaceDE w:val="0"/>
        <w:autoSpaceDN w:val="0"/>
        <w:adjustRightInd w:val="0"/>
        <w:jc w:val="center"/>
        <w:rPr>
          <w:rFonts w:ascii="Calibri" w:eastAsia="Calibri" w:hAnsi="Calibri" w:cs="Calibri"/>
          <w:b/>
          <w:sz w:val="36"/>
          <w:szCs w:val="36"/>
        </w:rPr>
      </w:pPr>
    </w:p>
    <w:p w:rsidR="00BC6045" w:rsidRPr="00BC6045" w:rsidRDefault="00BC6045" w:rsidP="00BC6045">
      <w:pPr>
        <w:autoSpaceDE w:val="0"/>
        <w:autoSpaceDN w:val="0"/>
        <w:adjustRightInd w:val="0"/>
        <w:jc w:val="center"/>
        <w:rPr>
          <w:rFonts w:ascii="Calibri" w:eastAsia="Calibri" w:hAnsi="Calibri" w:cs="Calibri"/>
          <w:b/>
          <w:sz w:val="36"/>
          <w:szCs w:val="36"/>
        </w:rPr>
      </w:pPr>
    </w:p>
    <w:p w:rsidR="00BC6045" w:rsidRPr="00BC6045" w:rsidRDefault="00BC6045" w:rsidP="00BC6045">
      <w:pPr>
        <w:autoSpaceDE w:val="0"/>
        <w:autoSpaceDN w:val="0"/>
        <w:adjustRightInd w:val="0"/>
        <w:jc w:val="center"/>
        <w:rPr>
          <w:rFonts w:ascii="Calibri" w:eastAsia="Calibri" w:hAnsi="Calibri" w:cs="Calibri"/>
          <w:b/>
          <w:sz w:val="36"/>
          <w:szCs w:val="36"/>
        </w:rPr>
      </w:pPr>
    </w:p>
    <w:p w:rsidR="00BC6045" w:rsidRPr="00BC6045" w:rsidRDefault="00BC6045" w:rsidP="00BC6045">
      <w:pPr>
        <w:autoSpaceDE w:val="0"/>
        <w:autoSpaceDN w:val="0"/>
        <w:adjustRightInd w:val="0"/>
        <w:jc w:val="center"/>
        <w:rPr>
          <w:rFonts w:ascii="Calibri" w:hAnsi="Calibri" w:cs="Calibri"/>
          <w:b/>
          <w:sz w:val="36"/>
          <w:szCs w:val="36"/>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tbl>
      <w:tblPr>
        <w:tblStyle w:val="TableGrid"/>
        <w:tblW w:w="8995" w:type="dxa"/>
        <w:tblLook w:val="04A0" w:firstRow="1" w:lastRow="0" w:firstColumn="1" w:lastColumn="0" w:noHBand="0" w:noVBand="1"/>
      </w:tblPr>
      <w:tblGrid>
        <w:gridCol w:w="4364"/>
        <w:gridCol w:w="4631"/>
      </w:tblGrid>
      <w:tr w:rsidR="00BC6045" w:rsidRPr="00BC6045" w:rsidTr="005D495A">
        <w:tc>
          <w:tcPr>
            <w:tcW w:w="4364"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Duration</w:t>
            </w:r>
          </w:p>
        </w:tc>
        <w:tc>
          <w:tcPr>
            <w:tcW w:w="4631"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 xml:space="preserve"> 10 weeks (55 days)</w:t>
            </w:r>
          </w:p>
        </w:tc>
      </w:tr>
      <w:tr w:rsidR="00BC6045" w:rsidRPr="00BC6045" w:rsidTr="005D495A">
        <w:tc>
          <w:tcPr>
            <w:tcW w:w="4364"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Location</w:t>
            </w:r>
          </w:p>
        </w:tc>
        <w:tc>
          <w:tcPr>
            <w:tcW w:w="4631"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A combination of Home based (43 days), Gaborone (2 days) and country (10days) work.</w:t>
            </w:r>
          </w:p>
        </w:tc>
      </w:tr>
      <w:tr w:rsidR="00BC6045" w:rsidRPr="00BC6045" w:rsidTr="005D495A">
        <w:tc>
          <w:tcPr>
            <w:tcW w:w="4364"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Total Cost</w:t>
            </w:r>
          </w:p>
        </w:tc>
        <w:tc>
          <w:tcPr>
            <w:tcW w:w="4631" w:type="dxa"/>
          </w:tcPr>
          <w:p w:rsidR="00BC6045" w:rsidRPr="00BC6045" w:rsidRDefault="00BC6045" w:rsidP="00BC6045">
            <w:pPr>
              <w:suppressAutoHyphens/>
              <w:jc w:val="both"/>
              <w:rPr>
                <w:rFonts w:ascii="Calibri" w:hAnsi="Calibri" w:cs="Calibri"/>
                <w:b/>
                <w:sz w:val="22"/>
                <w:szCs w:val="22"/>
                <w:lang w:val="en-GB" w:eastAsia="zh-CN"/>
              </w:rPr>
            </w:pPr>
            <w:r w:rsidRPr="00BC6045">
              <w:rPr>
                <w:rFonts w:ascii="Calibri" w:hAnsi="Calibri" w:cs="Calibri"/>
                <w:b/>
                <w:sz w:val="22"/>
                <w:szCs w:val="22"/>
                <w:lang w:val="en-GB" w:eastAsia="zh-CN"/>
              </w:rPr>
              <w:t>USD 20 000</w:t>
            </w:r>
          </w:p>
        </w:tc>
      </w:tr>
    </w:tbl>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rPr>
          <w:rFonts w:ascii="Calibri" w:hAnsi="Calibri" w:cs="Calibri"/>
          <w:b/>
          <w:sz w:val="22"/>
          <w:szCs w:val="22"/>
          <w:lang w:val="en-GB" w:eastAsia="zh-CN"/>
        </w:rPr>
      </w:pPr>
    </w:p>
    <w:p w:rsidR="00BC6045" w:rsidRPr="00BC6045" w:rsidRDefault="00BC6045" w:rsidP="00BC6045">
      <w:pPr>
        <w:suppressAutoHyphens/>
        <w:jc w:val="both"/>
        <w:textAlignment w:val="baseline"/>
        <w:rPr>
          <w:rFonts w:ascii="Calibri" w:hAnsi="Calibri" w:cs="Calibri"/>
          <w:kern w:val="1"/>
          <w:sz w:val="22"/>
          <w:szCs w:val="22"/>
          <w:lang w:eastAsia="zh-CN"/>
        </w:rPr>
      </w:pPr>
    </w:p>
    <w:p w:rsidR="00BC6045" w:rsidRPr="00BC6045" w:rsidRDefault="00BC6045" w:rsidP="00BC6045">
      <w:pPr>
        <w:suppressAutoHyphens/>
        <w:jc w:val="both"/>
        <w:textAlignment w:val="baseline"/>
        <w:rPr>
          <w:rFonts w:ascii="Calibri" w:hAnsi="Calibri" w:cs="Calibri"/>
          <w:kern w:val="1"/>
          <w:sz w:val="22"/>
          <w:szCs w:val="22"/>
          <w:lang w:eastAsia="zh-CN"/>
        </w:rPr>
      </w:pPr>
    </w:p>
    <w:p w:rsidR="00BC6045" w:rsidRPr="00BC6045" w:rsidRDefault="00BC6045" w:rsidP="00BC6045">
      <w:pPr>
        <w:suppressAutoHyphens/>
        <w:jc w:val="both"/>
        <w:textAlignment w:val="baseline"/>
        <w:rPr>
          <w:rFonts w:ascii="Calibri" w:hAnsi="Calibri" w:cs="Calibri"/>
          <w:kern w:val="1"/>
          <w:sz w:val="22"/>
          <w:szCs w:val="22"/>
          <w:lang w:eastAsia="zh-CN"/>
        </w:rPr>
      </w:pPr>
    </w:p>
    <w:p w:rsidR="00BC6045" w:rsidRPr="00BC6045" w:rsidRDefault="00BC6045" w:rsidP="00BC6045">
      <w:pPr>
        <w:suppressAutoHyphens/>
        <w:jc w:val="both"/>
        <w:textAlignment w:val="baseline"/>
        <w:rPr>
          <w:rFonts w:ascii="Calibri" w:hAnsi="Calibri" w:cs="Calibri"/>
          <w:kern w:val="1"/>
          <w:sz w:val="22"/>
          <w:szCs w:val="22"/>
          <w:lang w:eastAsia="zh-CN"/>
        </w:rPr>
      </w:pPr>
    </w:p>
    <w:p w:rsidR="00BC6045" w:rsidRPr="00BC6045" w:rsidRDefault="00BC6045" w:rsidP="00BC6045">
      <w:pPr>
        <w:suppressAutoHyphens/>
        <w:jc w:val="both"/>
        <w:textAlignment w:val="baseline"/>
        <w:rPr>
          <w:rFonts w:ascii="Calibri" w:hAnsi="Calibri" w:cs="Calibri"/>
          <w:sz w:val="22"/>
          <w:szCs w:val="22"/>
          <w:lang w:eastAsia="zh-CN"/>
        </w:rPr>
        <w:sectPr w:rsidR="00BC6045" w:rsidRPr="00BC6045">
          <w:headerReference w:type="even" r:id="rId19"/>
          <w:headerReference w:type="default" r:id="rId20"/>
          <w:footerReference w:type="even" r:id="rId21"/>
          <w:footerReference w:type="default" r:id="rId22"/>
          <w:headerReference w:type="first" r:id="rId23"/>
          <w:footerReference w:type="first" r:id="rId24"/>
          <w:pgSz w:w="11906" w:h="16838"/>
          <w:pgMar w:top="1728" w:right="1584" w:bottom="1584" w:left="1584" w:header="576" w:footer="576" w:gutter="0"/>
          <w:cols w:space="720"/>
          <w:titlePg/>
          <w:docGrid w:linePitch="360"/>
        </w:sectPr>
      </w:pPr>
    </w:p>
    <w:tbl>
      <w:tblPr>
        <w:tblW w:w="0" w:type="auto"/>
        <w:tblInd w:w="-108" w:type="dxa"/>
        <w:tblLayout w:type="fixed"/>
        <w:tblLook w:val="0000" w:firstRow="0" w:lastRow="0" w:firstColumn="0" w:lastColumn="0" w:noHBand="0" w:noVBand="0"/>
      </w:tblPr>
      <w:tblGrid>
        <w:gridCol w:w="8856"/>
      </w:tblGrid>
      <w:tr w:rsidR="00BC6045" w:rsidRPr="00BC6045" w:rsidTr="005D495A">
        <w:tc>
          <w:tcPr>
            <w:tcW w:w="8856" w:type="dxa"/>
            <w:shd w:val="clear" w:color="auto" w:fill="C0C0C0"/>
          </w:tcPr>
          <w:p w:rsidR="00BC6045" w:rsidRPr="00BC6045" w:rsidRDefault="00BC6045" w:rsidP="00BC6045">
            <w:pPr>
              <w:suppressAutoHyphens/>
              <w:snapToGrid w:val="0"/>
              <w:jc w:val="both"/>
              <w:textAlignment w:val="baseline"/>
              <w:rPr>
                <w:rFonts w:ascii="Calibri" w:hAnsi="Calibri" w:cs="Calibri"/>
                <w:sz w:val="22"/>
                <w:szCs w:val="22"/>
                <w:lang w:eastAsia="zh-CN"/>
              </w:rPr>
            </w:pPr>
          </w:p>
        </w:tc>
      </w:tr>
    </w:tbl>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u w:val="single"/>
          <w:lang w:val="en-GB" w:eastAsia="zh-CN"/>
        </w:rPr>
      </w:pPr>
      <w:r w:rsidRPr="00BC6045">
        <w:rPr>
          <w:rFonts w:ascii="Calibri" w:hAnsi="Calibri" w:cs="Calibri"/>
          <w:b/>
          <w:bCs/>
          <w:sz w:val="22"/>
          <w:szCs w:val="22"/>
          <w:lang w:eastAsia="zh-CN"/>
        </w:rPr>
        <w:t>BACKGROUND</w:t>
      </w:r>
    </w:p>
    <w:p w:rsidR="00BC6045" w:rsidRPr="00BC6045" w:rsidRDefault="00BC6045" w:rsidP="00BC6045">
      <w:pPr>
        <w:suppressAutoHyphens/>
        <w:ind w:left="1276" w:hanging="1276"/>
        <w:jc w:val="both"/>
        <w:textAlignment w:val="baseline"/>
        <w:rPr>
          <w:rFonts w:ascii="Calibri" w:hAnsi="Calibri" w:cs="Calibri"/>
          <w:b/>
          <w:sz w:val="22"/>
          <w:szCs w:val="22"/>
          <w:u w:val="single"/>
          <w:lang w:val="en-GB" w:eastAsia="zh-CN"/>
        </w:rPr>
      </w:pPr>
    </w:p>
    <w:p w:rsidR="00BC6045" w:rsidRPr="00BC6045" w:rsidRDefault="00BC6045" w:rsidP="00BC6045">
      <w:pPr>
        <w:numPr>
          <w:ilvl w:val="1"/>
          <w:numId w:val="13"/>
        </w:numPr>
        <w:suppressAutoHyphens/>
        <w:jc w:val="both"/>
        <w:textAlignment w:val="baseline"/>
        <w:rPr>
          <w:rFonts w:ascii="Calibri" w:hAnsi="Calibri" w:cs="Calibri"/>
          <w:b/>
          <w:kern w:val="1"/>
          <w:lang w:eastAsia="zh-CN"/>
        </w:rPr>
      </w:pPr>
      <w:r w:rsidRPr="00BC6045">
        <w:rPr>
          <w:rFonts w:ascii="Calibri" w:hAnsi="Calibri" w:cs="Calibri"/>
          <w:b/>
          <w:kern w:val="1"/>
          <w:lang w:eastAsia="zh-CN"/>
        </w:rPr>
        <w:t>Introduction</w:t>
      </w:r>
    </w:p>
    <w:p w:rsidR="00BC6045" w:rsidRPr="00BC6045" w:rsidRDefault="00BC6045" w:rsidP="00BC6045">
      <w:pPr>
        <w:numPr>
          <w:ilvl w:val="0"/>
          <w:numId w:val="18"/>
        </w:numPr>
        <w:suppressAutoHyphens/>
        <w:ind w:firstLine="0"/>
        <w:jc w:val="both"/>
        <w:textAlignment w:val="baseline"/>
        <w:rPr>
          <w:rFonts w:ascii="Calibri" w:hAnsi="Calibri" w:cs="Calibri"/>
          <w:kern w:val="1"/>
          <w:lang w:eastAsia="zh-CN"/>
        </w:rPr>
      </w:pPr>
    </w:p>
    <w:p w:rsidR="00BC6045" w:rsidRPr="00BC6045" w:rsidRDefault="00BC6045" w:rsidP="00BC6045">
      <w:pPr>
        <w:numPr>
          <w:ilvl w:val="0"/>
          <w:numId w:val="18"/>
        </w:numPr>
        <w:suppressAutoHyphens/>
        <w:ind w:left="0" w:firstLine="0"/>
        <w:jc w:val="both"/>
        <w:textAlignment w:val="baseline"/>
        <w:rPr>
          <w:rFonts w:ascii="Calibri" w:hAnsi="Calibri" w:cs="Calibri"/>
          <w:kern w:val="1"/>
          <w:lang w:eastAsia="zh-CN"/>
        </w:rPr>
      </w:pPr>
      <w:r w:rsidRPr="00BC6045">
        <w:rPr>
          <w:rFonts w:ascii="Calibri" w:hAnsi="Calibri" w:cs="Calibri"/>
          <w:kern w:val="1"/>
          <w:lang w:eastAsia="zh-CN"/>
        </w:rPr>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BC6045" w:rsidRPr="00BC6045" w:rsidRDefault="00BC6045" w:rsidP="00BC6045">
      <w:pPr>
        <w:numPr>
          <w:ilvl w:val="0"/>
          <w:numId w:val="18"/>
        </w:numPr>
        <w:suppressAutoHyphens/>
        <w:ind w:left="0" w:firstLine="0"/>
        <w:jc w:val="both"/>
        <w:textAlignment w:val="baseline"/>
        <w:rPr>
          <w:rFonts w:ascii="Calibri" w:hAnsi="Calibri" w:cs="Calibri"/>
          <w:kern w:val="1"/>
          <w:lang w:eastAsia="zh-CN"/>
        </w:rPr>
      </w:pPr>
    </w:p>
    <w:p w:rsidR="00BC6045" w:rsidRPr="00BC6045" w:rsidRDefault="00BC6045" w:rsidP="00BC6045">
      <w:pPr>
        <w:suppressAutoHyphens/>
        <w:jc w:val="both"/>
        <w:rPr>
          <w:rFonts w:cs="Calibri"/>
          <w:lang w:eastAsia="zh-CN"/>
        </w:rPr>
      </w:pPr>
      <w:r w:rsidRPr="00BC6045">
        <w:rPr>
          <w:rFonts w:cs="Calibri"/>
          <w:kern w:val="1"/>
          <w:lang w:eastAsia="zh-CN"/>
        </w:rPr>
        <w:t xml:space="preserve">In line with the RISDP there are several sectoral policies and strategies including the SADC Regional Food and Nutrition Security strategy (2015 – 2025) which was approved by SADC Council in 2014. The Food and Nutrition Security Strategy </w:t>
      </w:r>
      <w:proofErr w:type="spellStart"/>
      <w:r w:rsidRPr="00BC6045">
        <w:rPr>
          <w:rFonts w:cs="Calibri"/>
          <w:kern w:val="1"/>
          <w:lang w:eastAsia="zh-CN"/>
        </w:rPr>
        <w:t>recognises</w:t>
      </w:r>
      <w:proofErr w:type="spellEnd"/>
      <w:r w:rsidRPr="00BC6045">
        <w:rPr>
          <w:rFonts w:cs="Calibri"/>
          <w:kern w:val="1"/>
          <w:lang w:eastAsia="zh-CN"/>
        </w:rPr>
        <w:t xml:space="preserve"> that the prevalence of stunting contributes substantially to the global and regional burden of morbidity and mortality. </w:t>
      </w:r>
      <w:r w:rsidRPr="00BC6045">
        <w:rPr>
          <w:rFonts w:cs="Calibri"/>
          <w:lang w:eastAsia="zh-CN"/>
        </w:rPr>
        <w:t>Being malnourished in early childhood increases healthcare costs and social safety nets expenditures, lowers the efficiency of investments in education, decreases lifelong income-earning potential and labor force productivity resulting in a vicious cycle of poverty, ill health and poor nutrition which can be transmitted across generations.</w:t>
      </w:r>
    </w:p>
    <w:p w:rsidR="00BC6045" w:rsidRPr="00BC6045" w:rsidRDefault="00BC6045" w:rsidP="00BC6045">
      <w:pPr>
        <w:suppressAutoHyphens/>
        <w:autoSpaceDE w:val="0"/>
        <w:autoSpaceDN w:val="0"/>
        <w:adjustRightInd w:val="0"/>
        <w:jc w:val="both"/>
        <w:rPr>
          <w:rFonts w:cs="Calibri"/>
          <w:color w:val="1F3437"/>
          <w:lang w:eastAsia="zh-CN"/>
        </w:rPr>
      </w:pPr>
      <w:r w:rsidRPr="00BC6045">
        <w:rPr>
          <w:rFonts w:cs="Calibri"/>
          <w:kern w:val="1"/>
          <w:lang w:eastAsia="zh-CN"/>
        </w:rPr>
        <w:t>Stunting</w:t>
      </w:r>
      <w:r w:rsidRPr="00BC6045">
        <w:rPr>
          <w:rFonts w:cs="Calibri"/>
          <w:color w:val="1F3437"/>
          <w:lang w:eastAsia="zh-CN"/>
        </w:rPr>
        <w:t xml:space="preserve"> is caused by a set of interacting factors that are multi-sectoral, related to health, access to safe water, sanitation and hygiene practices, and care practices as well as consumption and access to nutritious food. Further influencing factors include education, gender, social equity, and the local social and environmental context. </w:t>
      </w:r>
    </w:p>
    <w:p w:rsidR="00BC6045" w:rsidRPr="00BC6045" w:rsidRDefault="00BC6045" w:rsidP="00BC6045">
      <w:pPr>
        <w:numPr>
          <w:ilvl w:val="0"/>
          <w:numId w:val="18"/>
        </w:numPr>
        <w:suppressAutoHyphens/>
        <w:autoSpaceDE w:val="0"/>
        <w:ind w:left="0" w:firstLine="0"/>
        <w:jc w:val="both"/>
        <w:rPr>
          <w:rFonts w:ascii="Calibri" w:hAnsi="Calibri" w:cs="Calibri"/>
          <w:color w:val="000000"/>
          <w:kern w:val="1"/>
          <w:lang w:eastAsia="zh-CN"/>
        </w:rPr>
      </w:pPr>
    </w:p>
    <w:p w:rsidR="00BC6045" w:rsidRPr="00BC6045" w:rsidRDefault="00BC6045" w:rsidP="00BC6045">
      <w:pPr>
        <w:numPr>
          <w:ilvl w:val="0"/>
          <w:numId w:val="18"/>
        </w:numPr>
        <w:suppressAutoHyphens/>
        <w:autoSpaceDE w:val="0"/>
        <w:ind w:left="0" w:firstLine="0"/>
        <w:jc w:val="both"/>
        <w:rPr>
          <w:rFonts w:ascii="Calibri" w:hAnsi="Calibri" w:cs="Calibri"/>
          <w:color w:val="000000"/>
          <w:kern w:val="1"/>
          <w:lang w:eastAsia="zh-CN"/>
        </w:rPr>
      </w:pPr>
    </w:p>
    <w:p w:rsidR="00BC6045" w:rsidRPr="00BC6045" w:rsidRDefault="00BC6045" w:rsidP="00BC6045">
      <w:pPr>
        <w:numPr>
          <w:ilvl w:val="0"/>
          <w:numId w:val="18"/>
        </w:numPr>
        <w:suppressAutoHyphens/>
        <w:autoSpaceDE w:val="0"/>
        <w:ind w:left="0" w:firstLine="0"/>
        <w:jc w:val="both"/>
        <w:rPr>
          <w:rFonts w:ascii="Calibri" w:hAnsi="Calibri" w:cs="Calibri"/>
          <w:color w:val="000000"/>
          <w:lang w:eastAsia="zh-CN"/>
        </w:rPr>
      </w:pPr>
      <w:r w:rsidRPr="00BC6045">
        <w:rPr>
          <w:rFonts w:ascii="Calibri" w:hAnsi="Calibri" w:cs="Calibri"/>
          <w:color w:val="000000"/>
          <w:kern w:val="1"/>
          <w:lang w:eastAsia="zh-CN"/>
        </w:rPr>
        <w:t>The SADC region has set an ambitious goal of ensuring that a</w:t>
      </w:r>
      <w:r w:rsidRPr="00BC6045">
        <w:rPr>
          <w:rFonts w:ascii="Calibri" w:hAnsi="Calibri" w:cs="Calibri"/>
          <w:color w:val="000000"/>
          <w:lang w:eastAsia="zh-CN"/>
        </w:rPr>
        <w:t>ll Member States have stunting levels below 30% by 2025.  Furthermore, during a high- level forum held in Lesotho 2018, the SADC Heads of States adopted the “</w:t>
      </w:r>
      <w:r w:rsidRPr="00BC6045">
        <w:rPr>
          <w:rFonts w:ascii="Calibri" w:hAnsi="Calibri" w:cs="Calibri"/>
          <w:b/>
          <w:color w:val="000000"/>
          <w:lang w:eastAsia="zh-CN"/>
        </w:rPr>
        <w:t>CALL TO ACTION</w:t>
      </w:r>
      <w:r w:rsidRPr="00BC6045">
        <w:rPr>
          <w:rFonts w:ascii="Calibri" w:hAnsi="Calibri" w:cs="Calibri"/>
          <w:color w:val="000000"/>
          <w:lang w:eastAsia="zh-CN"/>
        </w:rPr>
        <w:t xml:space="preserve"> </w:t>
      </w:r>
      <w:r w:rsidRPr="00BC6045">
        <w:rPr>
          <w:rFonts w:ascii="Calibri" w:hAnsi="Calibri" w:cs="Calibri"/>
          <w:b/>
          <w:color w:val="000000"/>
          <w:lang w:eastAsia="zh-CN"/>
        </w:rPr>
        <w:t xml:space="preserve">FOR RENEWED COMMITTEMENT TO INVESTING IN NUTRITION”. The Call to action was further endorsed by the SADC Ministers of Health in November 2018. </w:t>
      </w:r>
      <w:r w:rsidRPr="00BC6045">
        <w:rPr>
          <w:rFonts w:ascii="Calibri" w:hAnsi="Calibri" w:cs="Calibri"/>
          <w:color w:val="000000"/>
          <w:lang w:eastAsia="zh-CN"/>
        </w:rPr>
        <w:t>This is one of the</w:t>
      </w:r>
      <w:r w:rsidRPr="00BC6045">
        <w:rPr>
          <w:rFonts w:ascii="Calibri" w:hAnsi="Calibri" w:cs="Calibri"/>
          <w:b/>
          <w:color w:val="000000"/>
          <w:lang w:eastAsia="zh-CN"/>
        </w:rPr>
        <w:t xml:space="preserve"> </w:t>
      </w:r>
      <w:r w:rsidRPr="00BC6045">
        <w:rPr>
          <w:rFonts w:ascii="Calibri" w:hAnsi="Calibri" w:cs="Calibri"/>
          <w:color w:val="000000"/>
          <w:lang w:eastAsia="zh-CN"/>
        </w:rPr>
        <w:t xml:space="preserve">efforts to accelerate progress towards reduction of child malnutrition as central to the optimal development of the region. </w:t>
      </w:r>
    </w:p>
    <w:p w:rsidR="00BC6045" w:rsidRPr="00BC6045" w:rsidRDefault="00BC6045" w:rsidP="00BC6045">
      <w:pPr>
        <w:numPr>
          <w:ilvl w:val="0"/>
          <w:numId w:val="18"/>
        </w:numPr>
        <w:suppressAutoHyphens/>
        <w:ind w:left="0" w:firstLine="0"/>
        <w:jc w:val="both"/>
        <w:textAlignment w:val="baseline"/>
        <w:rPr>
          <w:rFonts w:ascii="Calibri" w:hAnsi="Calibri" w:cs="Calibri"/>
          <w:b/>
          <w:kern w:val="1"/>
          <w:sz w:val="22"/>
          <w:szCs w:val="22"/>
          <w:lang w:eastAsia="zh-CN"/>
        </w:rPr>
      </w:pPr>
    </w:p>
    <w:p w:rsidR="00BC6045" w:rsidRPr="00BC6045" w:rsidRDefault="00BC6045" w:rsidP="00BC6045">
      <w:pPr>
        <w:numPr>
          <w:ilvl w:val="1"/>
          <w:numId w:val="13"/>
        </w:numPr>
        <w:suppressAutoHyphens/>
        <w:autoSpaceDE w:val="0"/>
        <w:autoSpaceDN w:val="0"/>
        <w:adjustRightInd w:val="0"/>
        <w:contextualSpacing/>
        <w:jc w:val="both"/>
        <w:rPr>
          <w:rFonts w:ascii="Calibri" w:hAnsi="Calibri" w:cs="Calibri"/>
          <w:b/>
          <w:color w:val="1F3437"/>
          <w:lang w:eastAsia="zh-CN"/>
        </w:rPr>
      </w:pPr>
      <w:r w:rsidRPr="00BC6045">
        <w:rPr>
          <w:rFonts w:ascii="Calibri" w:hAnsi="Calibri" w:cs="Calibri"/>
          <w:b/>
          <w:color w:val="1F3437"/>
          <w:lang w:eastAsia="zh-CN"/>
        </w:rPr>
        <w:t>Rationale</w:t>
      </w:r>
    </w:p>
    <w:p w:rsidR="00BC6045" w:rsidRPr="00BC6045" w:rsidRDefault="00BC6045" w:rsidP="00BC6045">
      <w:pPr>
        <w:suppressAutoHyphens/>
        <w:autoSpaceDE w:val="0"/>
        <w:autoSpaceDN w:val="0"/>
        <w:adjustRightInd w:val="0"/>
        <w:jc w:val="both"/>
        <w:rPr>
          <w:rFonts w:cs="Calibri"/>
          <w:color w:val="1F3437"/>
          <w:lang w:eastAsia="zh-CN"/>
        </w:rPr>
      </w:pPr>
    </w:p>
    <w:p w:rsidR="00BC6045" w:rsidRPr="00BC6045" w:rsidRDefault="00BC6045" w:rsidP="00BC6045">
      <w:pPr>
        <w:jc w:val="both"/>
        <w:outlineLvl w:val="0"/>
        <w:rPr>
          <w:rFonts w:ascii="Calibri" w:eastAsia="Calibri" w:hAnsi="Calibri" w:cs="Calibri"/>
          <w:lang w:val="en-GB"/>
        </w:rPr>
      </w:pPr>
      <w:r w:rsidRPr="00BC6045">
        <w:rPr>
          <w:rFonts w:ascii="Calibri" w:eastAsia="Calibri" w:hAnsi="Calibri" w:cs="Calibri"/>
          <w:lang w:val="en-GB"/>
        </w:rPr>
        <w:t>It is noted that the three (3) out of every 10 children in Africa are already stunted; a third of these are in the 16 SADC Member States. Stunting rates in 14 Member States within SADC are classified as high or very high</w:t>
      </w:r>
      <w:r w:rsidRPr="00BC6045">
        <w:rPr>
          <w:rFonts w:ascii="Calibri" w:eastAsia="Calibri" w:hAnsi="Calibri" w:cs="Calibri"/>
          <w:sz w:val="22"/>
          <w:szCs w:val="22"/>
          <w:vertAlign w:val="superscript"/>
          <w:lang w:val="en-GB"/>
        </w:rPr>
        <w:footnoteReference w:id="1"/>
      </w:r>
      <w:r w:rsidRPr="00BC6045">
        <w:rPr>
          <w:rFonts w:ascii="Calibri" w:eastAsia="Calibri" w:hAnsi="Calibri" w:cs="Calibri"/>
          <w:lang w:val="en-GB"/>
        </w:rPr>
        <w:t>, with highest rates found in Madagascar (where almost half of all children are stunted), Mozambique, DRC and Zambia.</w:t>
      </w:r>
    </w:p>
    <w:p w:rsidR="00BC6045" w:rsidRPr="00BC6045" w:rsidRDefault="00BC6045" w:rsidP="00BC6045">
      <w:pPr>
        <w:suppressAutoHyphens/>
        <w:autoSpaceDE w:val="0"/>
        <w:autoSpaceDN w:val="0"/>
        <w:adjustRightInd w:val="0"/>
        <w:spacing w:after="60" w:line="235" w:lineRule="auto"/>
        <w:jc w:val="both"/>
        <w:rPr>
          <w:rFonts w:cs="Calibri"/>
          <w:kern w:val="1"/>
          <w:lang w:eastAsia="zh-CN"/>
        </w:rPr>
      </w:pPr>
      <w:r w:rsidRPr="00BC6045">
        <w:rPr>
          <w:rFonts w:cs="Calibri"/>
          <w:lang w:eastAsia="zh-CN"/>
        </w:rPr>
        <w:lastRenderedPageBreak/>
        <w:t>Progress towards stunting reduction is varied across the different Member States and there is a keen interest to learn what works in the region. Considering the inter-generational cycle of malnutrition there is a need to identify intervention areas that have supported women to improve their nutritional status and empowered them as caregivers of infants and young children.</w:t>
      </w:r>
    </w:p>
    <w:p w:rsidR="00BC6045" w:rsidRPr="00BC6045" w:rsidRDefault="00BC6045" w:rsidP="00BC6045">
      <w:pPr>
        <w:numPr>
          <w:ilvl w:val="0"/>
          <w:numId w:val="18"/>
        </w:numPr>
        <w:suppressAutoHyphens/>
        <w:autoSpaceDE w:val="0"/>
        <w:ind w:left="0" w:firstLine="0"/>
        <w:jc w:val="both"/>
        <w:rPr>
          <w:rFonts w:ascii="Calibri" w:hAnsi="Calibri" w:cs="Calibri"/>
          <w:color w:val="000000"/>
          <w:sz w:val="22"/>
          <w:szCs w:val="22"/>
          <w:lang w:eastAsia="zh-CN"/>
        </w:rPr>
      </w:pPr>
      <w:r w:rsidRPr="00BC6045">
        <w:rPr>
          <w:rFonts w:cs="Calibri"/>
          <w:color w:val="000000"/>
          <w:lang w:eastAsia="zh-CN"/>
        </w:rPr>
        <w:t xml:space="preserve">There is interest in understanding better about the multi-sectoral coordination mechanisms that have worked in achieving the desired impact of stunting reduction. </w:t>
      </w:r>
    </w:p>
    <w:p w:rsidR="00BC6045" w:rsidRPr="00BC6045" w:rsidRDefault="00BC6045" w:rsidP="00BC6045">
      <w:pPr>
        <w:numPr>
          <w:ilvl w:val="0"/>
          <w:numId w:val="18"/>
        </w:numPr>
        <w:suppressAutoHyphens/>
        <w:ind w:left="0" w:firstLine="0"/>
        <w:jc w:val="both"/>
        <w:textAlignment w:val="baseline"/>
        <w:rPr>
          <w:rFonts w:ascii="Calibri" w:hAnsi="Calibri" w:cs="Calibri"/>
          <w:b/>
          <w:kern w:val="1"/>
          <w:sz w:val="22"/>
          <w:szCs w:val="22"/>
          <w:lang w:eastAsia="zh-CN"/>
        </w:rPr>
      </w:pPr>
    </w:p>
    <w:p w:rsidR="00BC6045" w:rsidRPr="00BC6045" w:rsidRDefault="00BC6045" w:rsidP="00BC6045">
      <w:pPr>
        <w:numPr>
          <w:ilvl w:val="0"/>
          <w:numId w:val="13"/>
        </w:numPr>
        <w:suppressAutoHyphens/>
        <w:jc w:val="both"/>
        <w:textAlignment w:val="baseline"/>
        <w:rPr>
          <w:rFonts w:ascii="Calibri" w:hAnsi="Calibri" w:cs="Calibri"/>
          <w:kern w:val="1"/>
          <w:sz w:val="22"/>
          <w:szCs w:val="22"/>
          <w:lang w:eastAsia="zh-CN"/>
        </w:rPr>
      </w:pPr>
      <w:r w:rsidRPr="00BC6045">
        <w:rPr>
          <w:rFonts w:ascii="Calibri" w:hAnsi="Calibri" w:cs="Calibri"/>
          <w:b/>
          <w:kern w:val="1"/>
          <w:sz w:val="22"/>
          <w:szCs w:val="22"/>
          <w:lang w:eastAsia="zh-CN"/>
        </w:rPr>
        <w:t>Objectives of the consultancy</w:t>
      </w:r>
    </w:p>
    <w:p w:rsidR="00BC6045" w:rsidRPr="00BC6045" w:rsidRDefault="00BC6045" w:rsidP="00BC6045">
      <w:pPr>
        <w:numPr>
          <w:ilvl w:val="0"/>
          <w:numId w:val="18"/>
        </w:numPr>
        <w:suppressAutoHyphens/>
        <w:ind w:left="360" w:firstLine="0"/>
        <w:jc w:val="both"/>
        <w:textAlignment w:val="baseline"/>
        <w:rPr>
          <w:rFonts w:ascii="Calibri" w:hAnsi="Calibri" w:cs="Calibri"/>
          <w:kern w:val="1"/>
          <w:sz w:val="22"/>
          <w:szCs w:val="22"/>
          <w:lang w:eastAsia="zh-CN"/>
        </w:rPr>
      </w:pPr>
    </w:p>
    <w:p w:rsidR="00BC6045" w:rsidRPr="00BC6045" w:rsidRDefault="00BC6045" w:rsidP="00BC6045">
      <w:pPr>
        <w:suppressAutoHyphens/>
        <w:jc w:val="both"/>
        <w:rPr>
          <w:rFonts w:ascii="Calibri" w:hAnsi="Calibri" w:cs="Calibri"/>
          <w:lang w:val="en-GB" w:eastAsia="zh-CN"/>
        </w:rPr>
      </w:pPr>
      <w:r w:rsidRPr="00BC6045">
        <w:rPr>
          <w:rFonts w:ascii="Calibri" w:hAnsi="Calibri" w:cs="Calibri"/>
          <w:lang w:eastAsia="zh-CN"/>
        </w:rPr>
        <w:t>There are Member States such as Malawi, Tanzania, Zimbabwe, Madagascar with the region and Kenya and Ethiopia in other regions that have reported declines in stunting in some of the districts. It is against this background that the consultancy will focus on conducting a desktop review and visits to selected Member States is planned to document case studies and best practices to add to the body of knowledge on stunting reduction through interaction with key informants from government, international Cooperating partners and communities.</w:t>
      </w:r>
    </w:p>
    <w:p w:rsidR="00BC6045" w:rsidRPr="00BC6045" w:rsidRDefault="00BC6045" w:rsidP="00BC6045">
      <w:pPr>
        <w:numPr>
          <w:ilvl w:val="0"/>
          <w:numId w:val="18"/>
        </w:numPr>
        <w:suppressAutoHyphens/>
        <w:autoSpaceDE w:val="0"/>
        <w:ind w:left="0" w:firstLine="0"/>
        <w:jc w:val="both"/>
        <w:rPr>
          <w:rFonts w:ascii="Calibri" w:hAnsi="Calibri" w:cs="Calibri"/>
          <w:color w:val="000000"/>
          <w:lang w:val="en-GB" w:eastAsia="zh-CN"/>
        </w:rPr>
      </w:pPr>
    </w:p>
    <w:p w:rsidR="00BC6045" w:rsidRPr="00BC6045" w:rsidRDefault="00BC6045" w:rsidP="00BC6045">
      <w:pPr>
        <w:numPr>
          <w:ilvl w:val="0"/>
          <w:numId w:val="18"/>
        </w:numPr>
        <w:suppressAutoHyphens/>
        <w:autoSpaceDE w:val="0"/>
        <w:ind w:left="0" w:firstLine="0"/>
        <w:jc w:val="both"/>
        <w:rPr>
          <w:rFonts w:ascii="Calibri" w:hAnsi="Calibri" w:cs="Calibri"/>
          <w:color w:val="000000"/>
          <w:lang w:eastAsia="zh-CN"/>
        </w:rPr>
      </w:pPr>
      <w:r w:rsidRPr="00BC6045">
        <w:rPr>
          <w:rFonts w:ascii="Calibri" w:hAnsi="Calibri" w:cs="Calibri"/>
          <w:color w:val="000000"/>
          <w:lang w:val="en-GB" w:eastAsia="zh-CN"/>
        </w:rPr>
        <w:t xml:space="preserve">The documented case studies will inform policies briefs that will be shared at different platforms to share best practices and advocate for replication of these lessons across the region. </w:t>
      </w:r>
    </w:p>
    <w:p w:rsidR="00BC6045" w:rsidRPr="00BC6045" w:rsidRDefault="00BC6045" w:rsidP="00BC6045">
      <w:pPr>
        <w:suppressAutoHyphens/>
        <w:rPr>
          <w:szCs w:val="22"/>
          <w:lang w:val="en-GB" w:eastAsia="zh-CN"/>
        </w:rPr>
      </w:pPr>
    </w:p>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lang w:eastAsia="zh-CN"/>
        </w:rPr>
      </w:pPr>
      <w:r w:rsidRPr="00BC6045">
        <w:rPr>
          <w:rFonts w:ascii="Calibri" w:hAnsi="Calibri" w:cs="Calibri"/>
          <w:b/>
          <w:bCs/>
          <w:sz w:val="22"/>
          <w:szCs w:val="22"/>
          <w:lang w:eastAsia="zh-CN"/>
        </w:rPr>
        <w:t>Description of tasks</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r w:rsidRPr="00BC6045">
        <w:rPr>
          <w:rFonts w:ascii="Calibri" w:hAnsi="Calibri" w:cs="Calibri"/>
          <w:kern w:val="1"/>
          <w:sz w:val="22"/>
          <w:szCs w:val="22"/>
          <w:lang w:eastAsia="zh-CN"/>
        </w:rPr>
        <w:t>To perform the tasks, the consultant (s) shall:</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numPr>
          <w:ilvl w:val="0"/>
          <w:numId w:val="29"/>
        </w:numPr>
        <w:shd w:val="clear" w:color="auto" w:fill="FFFFFF"/>
        <w:suppressAutoHyphens/>
        <w:spacing w:after="135"/>
        <w:jc w:val="both"/>
        <w:rPr>
          <w:rFonts w:ascii="Calibri" w:hAnsi="Calibri" w:cs="Calibri"/>
          <w:b/>
          <w:sz w:val="22"/>
          <w:szCs w:val="22"/>
          <w:lang w:val="en" w:eastAsia="zh-CN"/>
        </w:rPr>
      </w:pPr>
      <w:r w:rsidRPr="00BC6045">
        <w:rPr>
          <w:rFonts w:ascii="Calibri" w:hAnsi="Calibri" w:cs="Calibri"/>
          <w:b/>
          <w:sz w:val="22"/>
          <w:szCs w:val="22"/>
          <w:lang w:eastAsia="zh-CN"/>
        </w:rPr>
        <w:t xml:space="preserve">Conduct a regional desk review of successful multisectoral stunting reduction </w:t>
      </w:r>
      <w:proofErr w:type="spellStart"/>
      <w:r w:rsidRPr="00BC6045">
        <w:rPr>
          <w:rFonts w:ascii="Calibri" w:hAnsi="Calibri" w:cs="Calibri"/>
          <w:b/>
          <w:sz w:val="22"/>
          <w:szCs w:val="22"/>
          <w:lang w:eastAsia="zh-CN"/>
        </w:rPr>
        <w:t>programmes</w:t>
      </w:r>
      <w:proofErr w:type="spellEnd"/>
      <w:r w:rsidRPr="00BC6045">
        <w:rPr>
          <w:rFonts w:ascii="Calibri" w:hAnsi="Calibri" w:cs="Calibri"/>
          <w:b/>
          <w:sz w:val="22"/>
          <w:szCs w:val="22"/>
          <w:lang w:eastAsia="zh-CN"/>
        </w:rPr>
        <w:t xml:space="preserve"> with the SADC region (20 days)</w:t>
      </w:r>
    </w:p>
    <w:p w:rsidR="00BC6045" w:rsidRPr="00BC6045" w:rsidRDefault="00BC6045" w:rsidP="00BC6045">
      <w:pPr>
        <w:numPr>
          <w:ilvl w:val="0"/>
          <w:numId w:val="30"/>
        </w:numPr>
        <w:suppressAutoHyphens/>
        <w:spacing w:after="200" w:line="276" w:lineRule="auto"/>
        <w:contextualSpacing/>
        <w:jc w:val="both"/>
        <w:rPr>
          <w:rFonts w:ascii="Calibri" w:hAnsi="Calibri" w:cs="Calibri"/>
          <w:sz w:val="22"/>
          <w:szCs w:val="22"/>
          <w:lang w:val="en" w:eastAsia="zh-CN"/>
        </w:rPr>
      </w:pPr>
      <w:r w:rsidRPr="00BC6045">
        <w:rPr>
          <w:rFonts w:ascii="Calibri" w:hAnsi="Calibri" w:cs="Calibri"/>
          <w:sz w:val="22"/>
          <w:szCs w:val="22"/>
          <w:lang w:eastAsia="zh-CN"/>
        </w:rPr>
        <w:t xml:space="preserve">Desk review of reports and documentations of stunting prevention strategies and implemented </w:t>
      </w:r>
      <w:proofErr w:type="spellStart"/>
      <w:r w:rsidRPr="00BC6045">
        <w:rPr>
          <w:rFonts w:ascii="Calibri" w:hAnsi="Calibri" w:cs="Calibri"/>
          <w:sz w:val="22"/>
          <w:szCs w:val="22"/>
          <w:lang w:eastAsia="zh-CN"/>
        </w:rPr>
        <w:t>programmes</w:t>
      </w:r>
      <w:proofErr w:type="spellEnd"/>
      <w:r w:rsidRPr="00BC6045">
        <w:rPr>
          <w:rFonts w:ascii="Calibri" w:hAnsi="Calibri" w:cs="Calibri"/>
          <w:sz w:val="22"/>
          <w:szCs w:val="22"/>
          <w:lang w:eastAsia="zh-CN"/>
        </w:rPr>
        <w:t xml:space="preserve"> in the SADC region.</w:t>
      </w:r>
    </w:p>
    <w:p w:rsidR="00BC6045" w:rsidRPr="00BC6045" w:rsidRDefault="00BC6045" w:rsidP="00BC6045">
      <w:pPr>
        <w:numPr>
          <w:ilvl w:val="0"/>
          <w:numId w:val="30"/>
        </w:numPr>
        <w:suppressAutoHyphens/>
        <w:spacing w:after="200" w:line="276" w:lineRule="auto"/>
        <w:contextualSpacing/>
        <w:jc w:val="both"/>
        <w:rPr>
          <w:rFonts w:ascii="Calibri" w:hAnsi="Calibri" w:cs="Calibri"/>
          <w:sz w:val="22"/>
          <w:szCs w:val="22"/>
          <w:lang w:val="en" w:eastAsia="zh-CN"/>
        </w:rPr>
      </w:pPr>
      <w:r w:rsidRPr="00BC6045">
        <w:rPr>
          <w:rFonts w:ascii="Calibri" w:hAnsi="Calibri" w:cs="Calibri"/>
          <w:sz w:val="22"/>
          <w:szCs w:val="22"/>
          <w:lang w:val="en" w:eastAsia="zh-CN"/>
        </w:rPr>
        <w:t>Review secondary reports on the cost of hunger studies that quantifies the socio-economic costs of undernutrition in the respective Member States and the SADC region.</w:t>
      </w:r>
    </w:p>
    <w:p w:rsidR="00BC6045" w:rsidRPr="00BC6045" w:rsidRDefault="00BC6045" w:rsidP="00BC6045">
      <w:pPr>
        <w:numPr>
          <w:ilvl w:val="0"/>
          <w:numId w:val="30"/>
        </w:numPr>
        <w:suppressAutoHyphens/>
        <w:spacing w:after="200" w:line="276" w:lineRule="auto"/>
        <w:contextualSpacing/>
        <w:jc w:val="both"/>
        <w:rPr>
          <w:rFonts w:ascii="Calibri" w:hAnsi="Calibri" w:cs="Calibri"/>
          <w:sz w:val="22"/>
          <w:szCs w:val="22"/>
          <w:lang w:val="en" w:eastAsia="zh-CN"/>
        </w:rPr>
      </w:pPr>
      <w:r w:rsidRPr="00BC6045">
        <w:rPr>
          <w:rFonts w:ascii="Calibri" w:hAnsi="Calibri" w:cs="Calibri"/>
          <w:sz w:val="22"/>
          <w:szCs w:val="22"/>
          <w:lang w:val="en" w:eastAsia="zh-CN"/>
        </w:rPr>
        <w:t>Engage with UNICEF consultants that are conducting the cost benefit analysis of investing in nutrition for ESARO to solicit information to add to the policy briefs.</w:t>
      </w:r>
    </w:p>
    <w:p w:rsidR="00BC6045" w:rsidRPr="00BC6045" w:rsidRDefault="00BC6045" w:rsidP="00BC6045">
      <w:pPr>
        <w:numPr>
          <w:ilvl w:val="0"/>
          <w:numId w:val="29"/>
        </w:numPr>
        <w:shd w:val="clear" w:color="auto" w:fill="FFFFFF"/>
        <w:suppressAutoHyphens/>
        <w:spacing w:after="135"/>
        <w:contextualSpacing/>
        <w:jc w:val="both"/>
        <w:rPr>
          <w:rFonts w:ascii="Calibri" w:hAnsi="Calibri" w:cs="Calibri"/>
          <w:b/>
          <w:sz w:val="22"/>
          <w:szCs w:val="22"/>
          <w:lang w:val="en" w:eastAsia="zh-CN"/>
        </w:rPr>
      </w:pPr>
      <w:r w:rsidRPr="00BC6045">
        <w:rPr>
          <w:rFonts w:ascii="Calibri" w:hAnsi="Calibri" w:cs="Calibri"/>
          <w:b/>
          <w:sz w:val="22"/>
          <w:szCs w:val="22"/>
          <w:lang w:eastAsia="zh-CN"/>
        </w:rPr>
        <w:t>Conduct key informant interviews in selected (three) Member States (20 days)</w:t>
      </w:r>
    </w:p>
    <w:p w:rsidR="00BC6045" w:rsidRPr="00BC6045" w:rsidRDefault="00BC6045" w:rsidP="00BC6045">
      <w:pPr>
        <w:numPr>
          <w:ilvl w:val="0"/>
          <w:numId w:val="18"/>
        </w:numPr>
        <w:shd w:val="clear" w:color="auto" w:fill="FFFFFF"/>
        <w:suppressAutoHyphens/>
        <w:spacing w:after="135"/>
        <w:ind w:left="720" w:firstLine="0"/>
        <w:contextualSpacing/>
        <w:jc w:val="both"/>
        <w:rPr>
          <w:rFonts w:ascii="Calibri" w:hAnsi="Calibri" w:cs="Calibri"/>
          <w:b/>
          <w:sz w:val="22"/>
          <w:szCs w:val="22"/>
          <w:lang w:val="en" w:eastAsia="zh-CN"/>
        </w:rPr>
      </w:pPr>
    </w:p>
    <w:p w:rsidR="00BC6045" w:rsidRPr="00BC6045" w:rsidRDefault="00BC6045" w:rsidP="00BC6045">
      <w:pPr>
        <w:numPr>
          <w:ilvl w:val="0"/>
          <w:numId w:val="30"/>
        </w:numPr>
        <w:shd w:val="clear" w:color="auto" w:fill="FFFFFF"/>
        <w:suppressAutoHyphens/>
        <w:spacing w:after="135"/>
        <w:contextualSpacing/>
        <w:jc w:val="both"/>
        <w:rPr>
          <w:rFonts w:ascii="Calibri" w:hAnsi="Calibri" w:cs="Calibri"/>
          <w:sz w:val="22"/>
          <w:szCs w:val="22"/>
          <w:lang w:val="en" w:eastAsia="zh-CN"/>
        </w:rPr>
      </w:pPr>
      <w:r w:rsidRPr="00BC6045">
        <w:rPr>
          <w:rFonts w:ascii="Calibri" w:hAnsi="Calibri" w:cs="Calibri"/>
          <w:sz w:val="22"/>
          <w:szCs w:val="22"/>
          <w:lang w:eastAsia="zh-CN"/>
        </w:rPr>
        <w:t>Based on the desk review, conduct key informant interviews with Member State level stakeholders including (government, development partners, beneficiaries) to document case studies and best practices on stunting reduction.</w:t>
      </w:r>
    </w:p>
    <w:p w:rsidR="00BC6045" w:rsidRPr="00BC6045" w:rsidRDefault="00BC6045" w:rsidP="00BC6045">
      <w:pPr>
        <w:numPr>
          <w:ilvl w:val="0"/>
          <w:numId w:val="29"/>
        </w:numPr>
        <w:shd w:val="clear" w:color="auto" w:fill="FFFFFF"/>
        <w:suppressAutoHyphens/>
        <w:spacing w:after="135"/>
        <w:contextualSpacing/>
        <w:jc w:val="both"/>
        <w:rPr>
          <w:rFonts w:ascii="Calibri" w:hAnsi="Calibri" w:cs="Calibri"/>
          <w:sz w:val="22"/>
          <w:szCs w:val="22"/>
          <w:lang w:val="en" w:eastAsia="zh-CN"/>
        </w:rPr>
      </w:pPr>
      <w:r w:rsidRPr="00BC6045">
        <w:rPr>
          <w:rFonts w:ascii="Calibri" w:hAnsi="Calibri" w:cs="Calibri"/>
          <w:sz w:val="22"/>
          <w:szCs w:val="22"/>
          <w:lang w:eastAsia="zh-CN"/>
        </w:rPr>
        <w:t xml:space="preserve">Develop one regional policy brief and three (3) Member State level policy briefs of stunting reduction </w:t>
      </w:r>
      <w:r w:rsidRPr="00BC6045">
        <w:rPr>
          <w:rFonts w:ascii="Calibri" w:hAnsi="Calibri" w:cs="Calibri"/>
          <w:b/>
          <w:sz w:val="22"/>
          <w:szCs w:val="22"/>
          <w:lang w:eastAsia="zh-CN"/>
        </w:rPr>
        <w:t>(10 days).</w:t>
      </w:r>
    </w:p>
    <w:p w:rsidR="00BC6045" w:rsidRPr="00BC6045" w:rsidRDefault="00BC6045" w:rsidP="00BC6045">
      <w:pPr>
        <w:numPr>
          <w:ilvl w:val="0"/>
          <w:numId w:val="18"/>
        </w:numPr>
        <w:shd w:val="clear" w:color="auto" w:fill="FFFFFF"/>
        <w:suppressAutoHyphens/>
        <w:spacing w:after="135"/>
        <w:ind w:left="720" w:firstLine="0"/>
        <w:contextualSpacing/>
        <w:jc w:val="both"/>
        <w:rPr>
          <w:rFonts w:ascii="Calibri" w:hAnsi="Calibri" w:cs="Calibri"/>
          <w:sz w:val="22"/>
          <w:szCs w:val="22"/>
          <w:lang w:val="en" w:eastAsia="zh-CN"/>
        </w:rPr>
      </w:pPr>
    </w:p>
    <w:p w:rsidR="00BC6045" w:rsidRPr="00BC6045" w:rsidRDefault="00BC6045" w:rsidP="00BC6045">
      <w:pPr>
        <w:widowControl w:val="0"/>
        <w:numPr>
          <w:ilvl w:val="0"/>
          <w:numId w:val="29"/>
        </w:numPr>
        <w:suppressAutoHyphens/>
        <w:contextualSpacing/>
        <w:jc w:val="both"/>
        <w:textAlignment w:val="baseline"/>
        <w:rPr>
          <w:rFonts w:ascii="Calibri" w:eastAsia="Calibri" w:hAnsi="Calibri" w:cs="Calibri"/>
          <w:kern w:val="1"/>
          <w:sz w:val="22"/>
          <w:szCs w:val="22"/>
          <w:lang w:val="en-ZA" w:eastAsia="zh-CN"/>
        </w:rPr>
      </w:pPr>
      <w:r w:rsidRPr="00BC6045">
        <w:rPr>
          <w:rFonts w:ascii="Calibri" w:eastAsia="Calibri" w:hAnsi="Calibri" w:cs="Calibri"/>
          <w:kern w:val="1"/>
          <w:sz w:val="22"/>
          <w:szCs w:val="22"/>
          <w:lang w:val="en-ZA" w:eastAsia="zh-CN"/>
        </w:rPr>
        <w:t xml:space="preserve">Generate a power point presentation that documents </w:t>
      </w:r>
      <w:r w:rsidRPr="00BC6045">
        <w:rPr>
          <w:rFonts w:ascii="Calibri" w:hAnsi="Calibri" w:cs="Calibri"/>
          <w:sz w:val="22"/>
          <w:szCs w:val="22"/>
          <w:lang w:val="en" w:eastAsia="zh-CN"/>
        </w:rPr>
        <w:t xml:space="preserve">case studies on best practices on stunting reduction in the SADC region based on the Member State visits </w:t>
      </w:r>
      <w:r w:rsidRPr="00BC6045">
        <w:rPr>
          <w:rFonts w:ascii="Calibri" w:hAnsi="Calibri" w:cs="Calibri"/>
          <w:b/>
          <w:sz w:val="22"/>
          <w:szCs w:val="22"/>
          <w:lang w:val="en" w:eastAsia="zh-CN"/>
        </w:rPr>
        <w:t>(5 days).</w:t>
      </w:r>
    </w:p>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lang w:eastAsia="zh-CN"/>
        </w:rPr>
      </w:pPr>
      <w:r w:rsidRPr="00BC6045">
        <w:rPr>
          <w:rFonts w:ascii="Calibri" w:hAnsi="Calibri" w:cs="Calibri"/>
          <w:b/>
          <w:bCs/>
          <w:sz w:val="22"/>
          <w:szCs w:val="22"/>
          <w:lang w:eastAsia="zh-CN"/>
        </w:rPr>
        <w:lastRenderedPageBreak/>
        <w:t>Required Outputs and Deliverables</w:t>
      </w:r>
    </w:p>
    <w:p w:rsidR="00BC6045" w:rsidRPr="00BC6045" w:rsidRDefault="00BC6045" w:rsidP="00BC6045">
      <w:pPr>
        <w:numPr>
          <w:ilvl w:val="0"/>
          <w:numId w:val="18"/>
        </w:numPr>
        <w:suppressAutoHyphens/>
        <w:ind w:left="0" w:firstLine="0"/>
        <w:jc w:val="both"/>
        <w:textAlignment w:val="baseline"/>
        <w:rPr>
          <w:rFonts w:ascii="Calibri" w:hAnsi="Calibri" w:cs="Calibri"/>
          <w:bCs/>
          <w:kern w:val="1"/>
          <w:sz w:val="22"/>
          <w:szCs w:val="22"/>
          <w:lang w:eastAsia="zh-CN"/>
        </w:rPr>
      </w:pPr>
    </w:p>
    <w:p w:rsidR="00BC6045" w:rsidRPr="00BC6045" w:rsidRDefault="00BC6045" w:rsidP="00BC6045">
      <w:pPr>
        <w:numPr>
          <w:ilvl w:val="0"/>
          <w:numId w:val="18"/>
        </w:numPr>
        <w:suppressAutoHyphens/>
        <w:ind w:left="0" w:firstLine="0"/>
        <w:jc w:val="both"/>
        <w:textAlignment w:val="baseline"/>
        <w:rPr>
          <w:rFonts w:ascii="Calibri" w:hAnsi="Calibri" w:cs="Calibri"/>
          <w:b/>
          <w:bCs/>
          <w:kern w:val="1"/>
          <w:sz w:val="22"/>
          <w:szCs w:val="22"/>
          <w:lang w:eastAsia="zh-CN"/>
        </w:rPr>
      </w:pPr>
      <w:r w:rsidRPr="00BC6045">
        <w:rPr>
          <w:rFonts w:ascii="Calibri" w:hAnsi="Calibri" w:cs="Calibri"/>
          <w:bCs/>
          <w:kern w:val="1"/>
          <w:sz w:val="22"/>
          <w:szCs w:val="22"/>
          <w:lang w:eastAsia="zh-CN"/>
        </w:rPr>
        <w:t>The outputs will be:</w:t>
      </w:r>
    </w:p>
    <w:p w:rsidR="00BC6045" w:rsidRPr="00BC6045" w:rsidRDefault="00BC6045" w:rsidP="00BC6045">
      <w:pPr>
        <w:widowControl w:val="0"/>
        <w:numPr>
          <w:ilvl w:val="0"/>
          <w:numId w:val="14"/>
        </w:numPr>
        <w:tabs>
          <w:tab w:val="left" w:pos="0"/>
        </w:tabs>
        <w:suppressAutoHyphens/>
        <w:jc w:val="both"/>
        <w:textAlignment w:val="baseline"/>
        <w:rPr>
          <w:rFonts w:ascii="Calibri" w:eastAsia="Calibri" w:hAnsi="Calibri" w:cs="Calibri"/>
          <w:kern w:val="1"/>
          <w:sz w:val="22"/>
          <w:szCs w:val="22"/>
          <w:lang w:val="en-ZA" w:eastAsia="zh-CN"/>
        </w:rPr>
      </w:pPr>
      <w:r w:rsidRPr="00BC6045">
        <w:rPr>
          <w:rFonts w:ascii="Calibri" w:eastAsia="Calibri" w:hAnsi="Calibri" w:cs="Calibri"/>
          <w:kern w:val="1"/>
          <w:sz w:val="22"/>
          <w:szCs w:val="22"/>
          <w:lang w:val="en-ZA" w:eastAsia="zh-CN"/>
        </w:rPr>
        <w:t>An inception report (including the conceptualization/approach, work plan) for the assignment.  This should be submitted with the submission of the proposal.</w:t>
      </w:r>
    </w:p>
    <w:p w:rsidR="00BC6045" w:rsidRPr="00BC6045" w:rsidRDefault="00BC6045" w:rsidP="00BC6045">
      <w:pPr>
        <w:widowControl w:val="0"/>
        <w:suppressAutoHyphens/>
        <w:ind w:left="720"/>
        <w:jc w:val="both"/>
        <w:textAlignment w:val="baseline"/>
        <w:rPr>
          <w:rFonts w:ascii="Calibri" w:eastAsia="Calibri" w:hAnsi="Calibri" w:cs="Calibri"/>
          <w:kern w:val="1"/>
          <w:sz w:val="22"/>
          <w:szCs w:val="22"/>
          <w:lang w:val="en-ZA" w:eastAsia="zh-CN"/>
        </w:rPr>
      </w:pPr>
    </w:p>
    <w:p w:rsidR="00BC6045" w:rsidRPr="00BC6045" w:rsidRDefault="00BC6045" w:rsidP="00BC6045">
      <w:pPr>
        <w:widowControl w:val="0"/>
        <w:numPr>
          <w:ilvl w:val="0"/>
          <w:numId w:val="14"/>
        </w:numPr>
        <w:tabs>
          <w:tab w:val="left" w:pos="0"/>
        </w:tabs>
        <w:suppressAutoHyphens/>
        <w:jc w:val="both"/>
        <w:textAlignment w:val="baseline"/>
        <w:rPr>
          <w:rFonts w:ascii="Calibri" w:eastAsia="Calibri" w:hAnsi="Calibri" w:cs="Calibri"/>
          <w:kern w:val="1"/>
          <w:sz w:val="22"/>
          <w:szCs w:val="22"/>
          <w:lang w:val="en-ZA" w:eastAsia="zh-CN"/>
        </w:rPr>
      </w:pPr>
      <w:r w:rsidRPr="00BC6045">
        <w:rPr>
          <w:rFonts w:ascii="Calibri" w:eastAsia="Calibri" w:hAnsi="Calibri" w:cs="Calibri"/>
          <w:kern w:val="1"/>
          <w:sz w:val="22"/>
          <w:szCs w:val="22"/>
          <w:lang w:val="en-ZA" w:eastAsia="zh-CN"/>
        </w:rPr>
        <w:t>Based on the desktop review, generate a report on existing strategies that address stunting and include successful programmes implemented in the SADC region to reduce stunting.</w:t>
      </w:r>
    </w:p>
    <w:p w:rsidR="00BC6045" w:rsidRPr="00BC6045" w:rsidRDefault="00BC6045" w:rsidP="00BC6045">
      <w:pPr>
        <w:numPr>
          <w:ilvl w:val="0"/>
          <w:numId w:val="18"/>
        </w:numPr>
        <w:suppressAutoHyphens/>
        <w:ind w:left="720" w:firstLine="0"/>
        <w:contextualSpacing/>
        <w:rPr>
          <w:rFonts w:ascii="Calibri" w:hAnsi="Calibri" w:cs="Calibri"/>
          <w:sz w:val="22"/>
          <w:szCs w:val="22"/>
          <w:lang w:val="en" w:eastAsia="zh-CN"/>
        </w:rPr>
      </w:pPr>
    </w:p>
    <w:p w:rsidR="00BC6045" w:rsidRPr="00BC6045" w:rsidRDefault="00BC6045" w:rsidP="00BC6045">
      <w:pPr>
        <w:widowControl w:val="0"/>
        <w:numPr>
          <w:ilvl w:val="0"/>
          <w:numId w:val="14"/>
        </w:numPr>
        <w:tabs>
          <w:tab w:val="left" w:pos="0"/>
        </w:tabs>
        <w:suppressAutoHyphens/>
        <w:jc w:val="both"/>
        <w:textAlignment w:val="baseline"/>
        <w:rPr>
          <w:rFonts w:ascii="Calibri" w:eastAsia="Calibri" w:hAnsi="Calibri" w:cs="Calibri"/>
          <w:kern w:val="1"/>
          <w:sz w:val="22"/>
          <w:szCs w:val="22"/>
          <w:lang w:val="en-ZA" w:eastAsia="zh-CN"/>
        </w:rPr>
      </w:pPr>
      <w:bookmarkStart w:id="2" w:name="_Hlk14188157"/>
      <w:r w:rsidRPr="00BC6045">
        <w:rPr>
          <w:rFonts w:ascii="Calibri" w:hAnsi="Calibri" w:cs="Calibri"/>
          <w:sz w:val="22"/>
          <w:szCs w:val="22"/>
          <w:lang w:val="en" w:eastAsia="zh-CN"/>
        </w:rPr>
        <w:t xml:space="preserve">Document case studies on best practices on stunting reduction in the SADC region based on the Member State Visits. </w:t>
      </w:r>
      <w:bookmarkEnd w:id="2"/>
      <w:r w:rsidRPr="00BC6045">
        <w:rPr>
          <w:rFonts w:ascii="Calibri" w:hAnsi="Calibri" w:cs="Calibri"/>
          <w:sz w:val="22"/>
          <w:szCs w:val="22"/>
          <w:lang w:val="en" w:eastAsia="zh-CN"/>
        </w:rPr>
        <w:t xml:space="preserve">The case studies should be documented in a form of policy briefs that provides the following: Overview of the </w:t>
      </w:r>
      <w:proofErr w:type="spellStart"/>
      <w:r w:rsidRPr="00BC6045">
        <w:rPr>
          <w:rFonts w:ascii="Calibri" w:hAnsi="Calibri" w:cs="Calibri"/>
          <w:sz w:val="22"/>
          <w:szCs w:val="22"/>
          <w:lang w:val="en" w:eastAsia="zh-CN"/>
        </w:rPr>
        <w:t>programme</w:t>
      </w:r>
      <w:proofErr w:type="spellEnd"/>
      <w:r w:rsidRPr="00BC6045">
        <w:rPr>
          <w:rFonts w:ascii="Calibri" w:hAnsi="Calibri" w:cs="Calibri"/>
          <w:sz w:val="22"/>
          <w:szCs w:val="22"/>
          <w:lang w:val="en" w:eastAsia="zh-CN"/>
        </w:rPr>
        <w:t xml:space="preserve">, baseline data and impact/results observed as a result of the interventions. Stakeholders involved, and key lessons learned from the </w:t>
      </w:r>
      <w:proofErr w:type="spellStart"/>
      <w:r w:rsidRPr="00BC6045">
        <w:rPr>
          <w:rFonts w:ascii="Calibri" w:hAnsi="Calibri" w:cs="Calibri"/>
          <w:sz w:val="22"/>
          <w:szCs w:val="22"/>
          <w:lang w:val="en" w:eastAsia="zh-CN"/>
        </w:rPr>
        <w:t>programme</w:t>
      </w:r>
      <w:proofErr w:type="spellEnd"/>
      <w:r w:rsidRPr="00BC6045">
        <w:rPr>
          <w:rFonts w:ascii="Calibri" w:hAnsi="Calibri" w:cs="Calibri"/>
          <w:sz w:val="22"/>
          <w:szCs w:val="22"/>
          <w:lang w:val="en" w:eastAsia="zh-CN"/>
        </w:rPr>
        <w:t>. Three (3) Member State Policy briefs and one regional Policy brief.</w:t>
      </w:r>
    </w:p>
    <w:p w:rsidR="00BC6045" w:rsidRPr="00BC6045" w:rsidRDefault="00BC6045" w:rsidP="00BC6045">
      <w:pPr>
        <w:numPr>
          <w:ilvl w:val="0"/>
          <w:numId w:val="18"/>
        </w:numPr>
        <w:suppressAutoHyphens/>
        <w:ind w:left="720" w:firstLine="0"/>
        <w:contextualSpacing/>
        <w:rPr>
          <w:rFonts w:ascii="Calibri" w:hAnsi="Calibri" w:cs="Calibri"/>
          <w:sz w:val="22"/>
          <w:szCs w:val="22"/>
          <w:lang w:val="en" w:eastAsia="zh-CN"/>
        </w:rPr>
      </w:pPr>
    </w:p>
    <w:p w:rsidR="00BC6045" w:rsidRPr="00BC6045" w:rsidRDefault="00BC6045" w:rsidP="00BC6045">
      <w:pPr>
        <w:widowControl w:val="0"/>
        <w:numPr>
          <w:ilvl w:val="0"/>
          <w:numId w:val="14"/>
        </w:numPr>
        <w:tabs>
          <w:tab w:val="left" w:pos="0"/>
        </w:tabs>
        <w:suppressAutoHyphens/>
        <w:jc w:val="both"/>
        <w:textAlignment w:val="baseline"/>
        <w:rPr>
          <w:rFonts w:ascii="Calibri" w:eastAsia="Calibri" w:hAnsi="Calibri" w:cs="Calibri"/>
          <w:kern w:val="1"/>
          <w:sz w:val="22"/>
          <w:szCs w:val="22"/>
          <w:lang w:val="en-ZA" w:eastAsia="zh-CN"/>
        </w:rPr>
      </w:pPr>
      <w:r w:rsidRPr="00BC6045">
        <w:rPr>
          <w:rFonts w:ascii="Calibri" w:eastAsia="Calibri" w:hAnsi="Calibri" w:cs="Calibri"/>
          <w:kern w:val="1"/>
          <w:sz w:val="22"/>
          <w:szCs w:val="22"/>
          <w:lang w:val="en-ZA" w:eastAsia="zh-CN"/>
        </w:rPr>
        <w:t xml:space="preserve">Generate a power point presentation that documents </w:t>
      </w:r>
      <w:r w:rsidRPr="00BC6045">
        <w:rPr>
          <w:rFonts w:ascii="Calibri" w:hAnsi="Calibri" w:cs="Calibri"/>
          <w:sz w:val="22"/>
          <w:szCs w:val="22"/>
          <w:lang w:val="en" w:eastAsia="zh-CN"/>
        </w:rPr>
        <w:t>case studies on best practices on stunting reduction in the SADC region based on the Member State Visits.</w:t>
      </w:r>
    </w:p>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lang w:eastAsia="zh-CN"/>
        </w:rPr>
      </w:pPr>
      <w:r w:rsidRPr="00BC6045">
        <w:rPr>
          <w:rFonts w:ascii="Calibri" w:hAnsi="Calibri" w:cs="Calibri"/>
          <w:b/>
          <w:bCs/>
          <w:sz w:val="22"/>
          <w:szCs w:val="22"/>
          <w:lang w:eastAsia="zh-CN"/>
        </w:rPr>
        <w:t>Duration of the Assignment and schedule of payment</w:t>
      </w:r>
    </w:p>
    <w:p w:rsidR="00BC6045" w:rsidRPr="00BC6045" w:rsidRDefault="00BC6045" w:rsidP="00BC6045">
      <w:pPr>
        <w:suppressAutoHyphens/>
        <w:rPr>
          <w:lang w:eastAsia="zh-CN"/>
        </w:rPr>
      </w:pPr>
      <w:r w:rsidRPr="00BC6045">
        <w:rPr>
          <w:lang w:eastAsia="zh-CN"/>
        </w:rPr>
        <w:t>The assignment is for 55 days of a period between September to November 2019.</w:t>
      </w:r>
    </w:p>
    <w:p w:rsidR="00BC6045" w:rsidRPr="00BC6045" w:rsidRDefault="00BC6045" w:rsidP="00BC6045">
      <w:pPr>
        <w:suppressAutoHyphens/>
        <w:jc w:val="both"/>
        <w:rPr>
          <w:rFonts w:ascii="Calibri" w:hAnsi="Calibri" w:cs="Calibri"/>
          <w:sz w:val="22"/>
          <w:szCs w:val="22"/>
          <w:lang w:eastAsia="zh-CN"/>
        </w:rPr>
      </w:pPr>
    </w:p>
    <w:tbl>
      <w:tblPr>
        <w:tblW w:w="0" w:type="auto"/>
        <w:tblInd w:w="118" w:type="dxa"/>
        <w:tblLayout w:type="fixed"/>
        <w:tblLook w:val="0000" w:firstRow="0" w:lastRow="0" w:firstColumn="0" w:lastColumn="0" w:noHBand="0" w:noVBand="0"/>
      </w:tblPr>
      <w:tblGrid>
        <w:gridCol w:w="3207"/>
        <w:gridCol w:w="3150"/>
        <w:gridCol w:w="2070"/>
      </w:tblGrid>
      <w:tr w:rsidR="00BC6045" w:rsidRPr="00BC6045" w:rsidTr="005D495A">
        <w:tc>
          <w:tcPr>
            <w:tcW w:w="3207" w:type="dxa"/>
            <w:tcBorders>
              <w:top w:val="single" w:sz="12" w:space="0" w:color="000000"/>
              <w:left w:val="single" w:sz="4" w:space="0" w:color="000000"/>
              <w:bottom w:val="single" w:sz="12" w:space="0" w:color="000000"/>
              <w:right w:val="single" w:sz="12" w:space="0" w:color="000000"/>
            </w:tcBorders>
            <w:shd w:val="clear" w:color="auto" w:fill="auto"/>
          </w:tcPr>
          <w:p w:rsidR="00BC6045" w:rsidRPr="00BC6045" w:rsidRDefault="00BC6045" w:rsidP="00BC6045">
            <w:pPr>
              <w:widowControl w:val="0"/>
              <w:suppressAutoHyphens/>
              <w:jc w:val="both"/>
              <w:textAlignment w:val="baseline"/>
              <w:rPr>
                <w:rFonts w:ascii="Calibri" w:hAnsi="Calibri" w:cs="Calibri"/>
                <w:sz w:val="22"/>
                <w:szCs w:val="22"/>
                <w:lang w:eastAsia="zh-CN"/>
              </w:rPr>
            </w:pPr>
            <w:r w:rsidRPr="00BC6045">
              <w:rPr>
                <w:rFonts w:ascii="Calibri" w:eastAsia="Droid Sans Fallback" w:hAnsi="Calibri" w:cs="Calibri"/>
                <w:b/>
                <w:bCs/>
                <w:kern w:val="1"/>
                <w:sz w:val="22"/>
                <w:szCs w:val="22"/>
                <w:lang w:val="en-GB" w:eastAsia="zh-CN" w:bidi="hi-IN"/>
              </w:rPr>
              <w:t>Consultant’s deliverables</w:t>
            </w:r>
          </w:p>
        </w:tc>
        <w:tc>
          <w:tcPr>
            <w:tcW w:w="3150" w:type="dxa"/>
            <w:tcBorders>
              <w:top w:val="single" w:sz="12" w:space="0" w:color="000000"/>
              <w:left w:val="single" w:sz="4" w:space="0" w:color="000000"/>
              <w:bottom w:val="single" w:sz="12" w:space="0" w:color="000000"/>
              <w:right w:val="single" w:sz="4"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b/>
                <w:bCs/>
                <w:kern w:val="1"/>
                <w:sz w:val="22"/>
                <w:szCs w:val="22"/>
                <w:lang w:val="en-GB" w:eastAsia="zh-CN" w:bidi="hi-IN"/>
              </w:rPr>
            </w:pPr>
            <w:r w:rsidRPr="00BC6045">
              <w:rPr>
                <w:rFonts w:ascii="Calibri" w:eastAsia="Droid Sans Fallback" w:hAnsi="Calibri" w:cs="Calibri"/>
                <w:b/>
                <w:bCs/>
                <w:kern w:val="1"/>
                <w:sz w:val="22"/>
                <w:szCs w:val="22"/>
                <w:lang w:val="en-GB" w:eastAsia="zh-CN" w:bidi="hi-IN"/>
              </w:rPr>
              <w:t>Estimated Duration (day)</w:t>
            </w:r>
          </w:p>
        </w:tc>
        <w:tc>
          <w:tcPr>
            <w:tcW w:w="2070" w:type="dxa"/>
            <w:tcBorders>
              <w:top w:val="single" w:sz="12" w:space="0" w:color="000000"/>
              <w:left w:val="single" w:sz="4" w:space="0" w:color="000000"/>
              <w:bottom w:val="single" w:sz="12" w:space="0" w:color="000000"/>
              <w:right w:val="single" w:sz="12"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b/>
                <w:bCs/>
                <w:kern w:val="1"/>
                <w:sz w:val="22"/>
                <w:szCs w:val="22"/>
                <w:lang w:val="en-GB" w:eastAsia="zh-CN" w:bidi="hi-IN"/>
              </w:rPr>
            </w:pPr>
            <w:r w:rsidRPr="00BC6045">
              <w:rPr>
                <w:rFonts w:ascii="Calibri" w:eastAsia="Droid Sans Fallback" w:hAnsi="Calibri" w:cs="Calibri"/>
                <w:b/>
                <w:bCs/>
                <w:kern w:val="1"/>
                <w:sz w:val="22"/>
                <w:szCs w:val="22"/>
                <w:lang w:val="en-GB" w:eastAsia="zh-CN" w:bidi="hi-IN"/>
              </w:rPr>
              <w:t>Schedule of payment</w:t>
            </w:r>
          </w:p>
        </w:tc>
      </w:tr>
      <w:tr w:rsidR="00BC6045" w:rsidRPr="00BC6045" w:rsidTr="005D495A">
        <w:tc>
          <w:tcPr>
            <w:tcW w:w="3207" w:type="dxa"/>
            <w:tcBorders>
              <w:top w:val="single" w:sz="12" w:space="0" w:color="000000"/>
              <w:left w:val="single" w:sz="4" w:space="0" w:color="000000"/>
              <w:bottom w:val="single" w:sz="4" w:space="0" w:color="000000"/>
              <w:right w:val="single" w:sz="12" w:space="0" w:color="000000"/>
            </w:tcBorders>
            <w:shd w:val="clear" w:color="auto" w:fill="auto"/>
          </w:tcPr>
          <w:p w:rsidR="00BC6045" w:rsidRPr="00BC6045" w:rsidRDefault="00BC6045" w:rsidP="00BC6045">
            <w:pPr>
              <w:shd w:val="clear" w:color="auto" w:fill="FFFFFF"/>
              <w:spacing w:after="135"/>
              <w:jc w:val="both"/>
              <w:rPr>
                <w:rFonts w:ascii="Calibri" w:hAnsi="Calibri" w:cs="Calibri"/>
                <w:sz w:val="22"/>
                <w:szCs w:val="22"/>
                <w:lang w:val="en" w:eastAsia="zh-CN"/>
              </w:rPr>
            </w:pPr>
            <w:r w:rsidRPr="00BC6045">
              <w:rPr>
                <w:rFonts w:ascii="Calibri" w:hAnsi="Calibri" w:cs="Calibri"/>
                <w:b/>
                <w:sz w:val="22"/>
                <w:szCs w:val="22"/>
                <w:lang w:eastAsia="zh-CN"/>
              </w:rPr>
              <w:t xml:space="preserve">Conduct a regional desk review of successful multisectoral stunting reduction </w:t>
            </w:r>
            <w:proofErr w:type="spellStart"/>
            <w:r w:rsidRPr="00BC6045">
              <w:rPr>
                <w:rFonts w:ascii="Calibri" w:hAnsi="Calibri" w:cs="Calibri"/>
                <w:b/>
                <w:sz w:val="22"/>
                <w:szCs w:val="22"/>
                <w:lang w:eastAsia="zh-CN"/>
              </w:rPr>
              <w:t>programmes</w:t>
            </w:r>
            <w:proofErr w:type="spellEnd"/>
            <w:r w:rsidRPr="00BC6045">
              <w:rPr>
                <w:rFonts w:ascii="Calibri" w:hAnsi="Calibri" w:cs="Calibri"/>
                <w:b/>
                <w:sz w:val="22"/>
                <w:szCs w:val="22"/>
                <w:lang w:eastAsia="zh-CN"/>
              </w:rPr>
              <w:t xml:space="preserve"> with the SADC region and generate report. </w:t>
            </w:r>
          </w:p>
          <w:p w:rsidR="00BC6045" w:rsidRPr="00BC6045" w:rsidRDefault="00BC6045" w:rsidP="00BC6045">
            <w:pPr>
              <w:widowControl w:val="0"/>
              <w:suppressAutoHyphens/>
              <w:jc w:val="both"/>
              <w:textAlignment w:val="baseline"/>
              <w:rPr>
                <w:rFonts w:ascii="Calibri" w:hAnsi="Calibri" w:cs="Calibri"/>
                <w:sz w:val="22"/>
                <w:szCs w:val="22"/>
                <w:lang w:eastAsia="zh-CN"/>
              </w:rPr>
            </w:pPr>
          </w:p>
        </w:tc>
        <w:tc>
          <w:tcPr>
            <w:tcW w:w="3150" w:type="dxa"/>
            <w:tcBorders>
              <w:top w:val="single" w:sz="12" w:space="0" w:color="000000"/>
              <w:left w:val="single" w:sz="4" w:space="0" w:color="000000"/>
              <w:bottom w:val="single" w:sz="4" w:space="0" w:color="000000"/>
              <w:right w:val="single" w:sz="4"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hAnsi="Calibri" w:cs="Calibri"/>
                <w:sz w:val="22"/>
                <w:szCs w:val="22"/>
                <w:lang w:eastAsia="zh-CN"/>
              </w:rPr>
              <w:t xml:space="preserve">20 days </w:t>
            </w:r>
            <w:r w:rsidRPr="00BC6045">
              <w:rPr>
                <w:rFonts w:ascii="Calibri" w:eastAsia="Droid Sans Fallback" w:hAnsi="Calibri" w:cs="Calibri"/>
                <w:kern w:val="1"/>
                <w:sz w:val="22"/>
                <w:szCs w:val="22"/>
                <w:lang w:val="en-GB" w:eastAsia="zh-CN" w:bidi="hi-IN"/>
              </w:rPr>
              <w:t>after signing the contract</w:t>
            </w:r>
          </w:p>
        </w:tc>
        <w:tc>
          <w:tcPr>
            <w:tcW w:w="2070" w:type="dxa"/>
            <w:tcBorders>
              <w:top w:val="single" w:sz="12" w:space="0" w:color="000000"/>
              <w:left w:val="single" w:sz="4" w:space="0" w:color="000000"/>
              <w:bottom w:val="single" w:sz="4" w:space="0" w:color="000000"/>
              <w:right w:val="single" w:sz="12"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20%</w:t>
            </w:r>
          </w:p>
        </w:tc>
      </w:tr>
      <w:tr w:rsidR="00BC6045" w:rsidRPr="00BC6045" w:rsidTr="005D495A">
        <w:tc>
          <w:tcPr>
            <w:tcW w:w="3207" w:type="dxa"/>
            <w:tcBorders>
              <w:top w:val="single" w:sz="4" w:space="0" w:color="000000"/>
              <w:left w:val="single" w:sz="4" w:space="0" w:color="000000"/>
              <w:bottom w:val="single" w:sz="4" w:space="0" w:color="000000"/>
              <w:right w:val="single" w:sz="12" w:space="0" w:color="000000"/>
            </w:tcBorders>
            <w:shd w:val="clear" w:color="auto" w:fill="auto"/>
          </w:tcPr>
          <w:p w:rsidR="00BC6045" w:rsidRPr="00BC6045" w:rsidRDefault="00BC6045" w:rsidP="00BC6045">
            <w:pPr>
              <w:shd w:val="clear" w:color="auto" w:fill="FFFFFF"/>
              <w:spacing w:after="135"/>
              <w:jc w:val="both"/>
              <w:rPr>
                <w:rFonts w:ascii="Calibri" w:hAnsi="Calibri" w:cs="Calibri"/>
                <w:b/>
                <w:sz w:val="22"/>
                <w:szCs w:val="22"/>
                <w:lang w:val="en" w:eastAsia="zh-CN"/>
              </w:rPr>
            </w:pPr>
            <w:r w:rsidRPr="00BC6045">
              <w:rPr>
                <w:rFonts w:ascii="Calibri" w:hAnsi="Calibri" w:cs="Calibri"/>
                <w:b/>
                <w:sz w:val="22"/>
                <w:szCs w:val="22"/>
                <w:lang w:eastAsia="zh-CN"/>
              </w:rPr>
              <w:t>Conduct key informant interviews in selected (three) Member States and document case studies on best practices.</w:t>
            </w:r>
          </w:p>
          <w:p w:rsidR="00BC6045" w:rsidRPr="00BC6045" w:rsidRDefault="00BC6045" w:rsidP="00BC6045">
            <w:pPr>
              <w:widowControl w:val="0"/>
              <w:suppressAutoHyphens/>
              <w:jc w:val="both"/>
              <w:textAlignment w:val="baseline"/>
              <w:rPr>
                <w:rFonts w:ascii="Calibri" w:hAnsi="Calibri" w:cs="Calibri"/>
                <w:sz w:val="22"/>
                <w:szCs w:val="22"/>
                <w:lang w:eastAsia="zh-CN"/>
              </w:rPr>
            </w:pPr>
          </w:p>
        </w:tc>
        <w:tc>
          <w:tcPr>
            <w:tcW w:w="3150" w:type="dxa"/>
            <w:tcBorders>
              <w:top w:val="single" w:sz="4" w:space="0" w:color="000000"/>
              <w:left w:val="single" w:sz="4" w:space="0" w:color="000000"/>
              <w:bottom w:val="single" w:sz="4" w:space="0" w:color="000000"/>
              <w:right w:val="single" w:sz="4"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 xml:space="preserve">20 days </w:t>
            </w:r>
          </w:p>
        </w:tc>
        <w:tc>
          <w:tcPr>
            <w:tcW w:w="2070" w:type="dxa"/>
            <w:tcBorders>
              <w:top w:val="single" w:sz="4" w:space="0" w:color="000000"/>
              <w:left w:val="single" w:sz="4" w:space="0" w:color="000000"/>
              <w:bottom w:val="single" w:sz="4" w:space="0" w:color="000000"/>
              <w:right w:val="single" w:sz="12"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40%</w:t>
            </w:r>
          </w:p>
        </w:tc>
      </w:tr>
      <w:tr w:rsidR="00BC6045" w:rsidRPr="00BC6045" w:rsidTr="005D495A">
        <w:tc>
          <w:tcPr>
            <w:tcW w:w="3207" w:type="dxa"/>
            <w:tcBorders>
              <w:top w:val="single" w:sz="4" w:space="0" w:color="000000"/>
              <w:left w:val="single" w:sz="4" w:space="0" w:color="000000"/>
              <w:bottom w:val="single" w:sz="4" w:space="0" w:color="auto"/>
              <w:right w:val="single" w:sz="12" w:space="0" w:color="000000"/>
            </w:tcBorders>
            <w:shd w:val="clear" w:color="auto" w:fill="auto"/>
          </w:tcPr>
          <w:p w:rsidR="00BC6045" w:rsidRPr="00BC6045" w:rsidRDefault="00BC6045" w:rsidP="00BC6045">
            <w:pPr>
              <w:widowControl w:val="0"/>
              <w:suppressAutoHyphens/>
              <w:jc w:val="both"/>
              <w:textAlignment w:val="baseline"/>
              <w:rPr>
                <w:rFonts w:ascii="Calibri" w:hAnsi="Calibri" w:cs="Calibri"/>
                <w:b/>
                <w:sz w:val="22"/>
                <w:szCs w:val="22"/>
                <w:lang w:eastAsia="zh-CN"/>
              </w:rPr>
            </w:pPr>
            <w:r w:rsidRPr="00BC6045">
              <w:rPr>
                <w:rFonts w:ascii="Calibri" w:hAnsi="Calibri" w:cs="Calibri"/>
                <w:b/>
                <w:sz w:val="22"/>
                <w:szCs w:val="22"/>
                <w:lang w:eastAsia="zh-CN"/>
              </w:rPr>
              <w:t>Develop one regional policy brief and three (3) Member State level policy briefs of stunting reduction</w:t>
            </w:r>
          </w:p>
        </w:tc>
        <w:tc>
          <w:tcPr>
            <w:tcW w:w="3150" w:type="dxa"/>
            <w:tcBorders>
              <w:top w:val="single" w:sz="4" w:space="0" w:color="000000"/>
              <w:left w:val="single" w:sz="4" w:space="0" w:color="000000"/>
              <w:bottom w:val="single" w:sz="4" w:space="0" w:color="auto"/>
              <w:right w:val="single" w:sz="4"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10 days</w:t>
            </w:r>
          </w:p>
        </w:tc>
        <w:tc>
          <w:tcPr>
            <w:tcW w:w="2070" w:type="dxa"/>
            <w:tcBorders>
              <w:top w:val="single" w:sz="4" w:space="0" w:color="000000"/>
              <w:left w:val="single" w:sz="4" w:space="0" w:color="000000"/>
              <w:bottom w:val="single" w:sz="4" w:space="0" w:color="auto"/>
              <w:right w:val="single" w:sz="12" w:space="0" w:color="000000"/>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30%</w:t>
            </w:r>
          </w:p>
        </w:tc>
      </w:tr>
      <w:tr w:rsidR="00BC6045" w:rsidRPr="00BC6045" w:rsidTr="005D495A">
        <w:trPr>
          <w:trHeight w:val="73"/>
        </w:trPr>
        <w:tc>
          <w:tcPr>
            <w:tcW w:w="3207" w:type="dxa"/>
            <w:tcBorders>
              <w:top w:val="single" w:sz="4" w:space="0" w:color="auto"/>
              <w:left w:val="single" w:sz="4" w:space="0" w:color="auto"/>
              <w:bottom w:val="single" w:sz="4" w:space="0" w:color="auto"/>
              <w:right w:val="single" w:sz="4" w:space="0" w:color="auto"/>
            </w:tcBorders>
            <w:shd w:val="clear" w:color="auto" w:fill="auto"/>
          </w:tcPr>
          <w:p w:rsidR="00BC6045" w:rsidRPr="00BC6045" w:rsidRDefault="00BC6045" w:rsidP="00BC6045">
            <w:pPr>
              <w:widowControl w:val="0"/>
              <w:suppressAutoHyphens/>
              <w:jc w:val="both"/>
              <w:textAlignment w:val="baseline"/>
              <w:rPr>
                <w:rFonts w:ascii="Calibri" w:eastAsia="Calibri" w:hAnsi="Calibri" w:cs="Calibri"/>
                <w:b/>
                <w:kern w:val="1"/>
                <w:sz w:val="22"/>
                <w:szCs w:val="22"/>
                <w:lang w:val="en-ZA" w:eastAsia="zh-CN"/>
              </w:rPr>
            </w:pPr>
            <w:r w:rsidRPr="00BC6045">
              <w:rPr>
                <w:rFonts w:ascii="Calibri" w:eastAsia="Calibri" w:hAnsi="Calibri" w:cs="Calibri"/>
                <w:b/>
                <w:kern w:val="1"/>
                <w:sz w:val="22"/>
                <w:szCs w:val="22"/>
                <w:lang w:val="en-ZA" w:eastAsia="zh-CN"/>
              </w:rPr>
              <w:t xml:space="preserve">Generate a power point presentation that documents </w:t>
            </w:r>
            <w:r w:rsidRPr="00BC6045">
              <w:rPr>
                <w:rFonts w:ascii="Calibri" w:hAnsi="Calibri" w:cs="Calibri"/>
                <w:b/>
                <w:sz w:val="22"/>
                <w:szCs w:val="22"/>
                <w:lang w:val="en" w:eastAsia="zh-CN"/>
              </w:rPr>
              <w:t>case studies on best practices on stunting reduction in the SADC region based on the Member State Visits.</w:t>
            </w:r>
          </w:p>
          <w:p w:rsidR="00BC6045" w:rsidRPr="00BC6045" w:rsidRDefault="00BC6045" w:rsidP="00BC6045">
            <w:pPr>
              <w:widowControl w:val="0"/>
              <w:suppressAutoHyphens/>
              <w:jc w:val="both"/>
              <w:textAlignment w:val="baseline"/>
              <w:rPr>
                <w:rFonts w:ascii="Calibri" w:hAnsi="Calibri" w:cs="Calibri"/>
                <w:sz w:val="22"/>
                <w:szCs w:val="22"/>
                <w:lang w:eastAsia="zh-CN"/>
              </w:rPr>
            </w:pPr>
          </w:p>
        </w:tc>
        <w:tc>
          <w:tcPr>
            <w:tcW w:w="3150" w:type="dxa"/>
            <w:tcBorders>
              <w:top w:val="single" w:sz="4" w:space="0" w:color="auto"/>
              <w:left w:val="single" w:sz="4" w:space="0" w:color="auto"/>
              <w:bottom w:val="single" w:sz="4" w:space="0" w:color="auto"/>
              <w:right w:val="single" w:sz="4" w:space="0" w:color="auto"/>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5 days</w:t>
            </w:r>
          </w:p>
        </w:tc>
        <w:tc>
          <w:tcPr>
            <w:tcW w:w="2070" w:type="dxa"/>
            <w:tcBorders>
              <w:top w:val="single" w:sz="4" w:space="0" w:color="auto"/>
              <w:left w:val="single" w:sz="4" w:space="0" w:color="auto"/>
              <w:bottom w:val="single" w:sz="4" w:space="0" w:color="auto"/>
              <w:right w:val="single" w:sz="4" w:space="0" w:color="auto"/>
            </w:tcBorders>
          </w:tcPr>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10%</w:t>
            </w:r>
          </w:p>
        </w:tc>
      </w:tr>
      <w:tr w:rsidR="00BC6045" w:rsidRPr="00BC6045" w:rsidTr="005D495A">
        <w:trPr>
          <w:trHeight w:val="73"/>
        </w:trPr>
        <w:tc>
          <w:tcPr>
            <w:tcW w:w="3207" w:type="dxa"/>
            <w:tcBorders>
              <w:top w:val="single" w:sz="4" w:space="0" w:color="auto"/>
              <w:left w:val="single" w:sz="4" w:space="0" w:color="auto"/>
              <w:bottom w:val="single" w:sz="4" w:space="0" w:color="auto"/>
              <w:right w:val="single" w:sz="4" w:space="0" w:color="auto"/>
            </w:tcBorders>
            <w:shd w:val="clear" w:color="auto" w:fill="auto"/>
          </w:tcPr>
          <w:p w:rsidR="00BC6045" w:rsidRPr="00BC6045" w:rsidRDefault="00BC6045" w:rsidP="00BC6045">
            <w:pPr>
              <w:widowControl w:val="0"/>
              <w:suppressAutoHyphens/>
              <w:jc w:val="both"/>
              <w:textAlignment w:val="baseline"/>
              <w:rPr>
                <w:rFonts w:ascii="Calibri" w:eastAsia="Droid Sans Fallback" w:hAnsi="Calibri" w:cs="Calibri"/>
                <w:b/>
                <w:kern w:val="1"/>
                <w:sz w:val="22"/>
                <w:szCs w:val="22"/>
                <w:lang w:val="en-GB" w:eastAsia="zh-CN" w:bidi="hi-IN"/>
              </w:rPr>
            </w:pPr>
            <w:r w:rsidRPr="00BC6045">
              <w:rPr>
                <w:rFonts w:ascii="Calibri" w:eastAsia="Droid Sans Fallback" w:hAnsi="Calibri" w:cs="Calibri"/>
                <w:b/>
                <w:kern w:val="1"/>
                <w:sz w:val="22"/>
                <w:szCs w:val="22"/>
                <w:lang w:val="en-GB" w:eastAsia="zh-CN" w:bidi="hi-IN"/>
              </w:rPr>
              <w:t>Total</w:t>
            </w:r>
          </w:p>
        </w:tc>
        <w:tc>
          <w:tcPr>
            <w:tcW w:w="3150" w:type="dxa"/>
            <w:tcBorders>
              <w:top w:val="single" w:sz="4" w:space="0" w:color="auto"/>
              <w:left w:val="single" w:sz="4" w:space="0" w:color="auto"/>
              <w:bottom w:val="single" w:sz="4" w:space="0" w:color="auto"/>
              <w:right w:val="single" w:sz="4" w:space="0" w:color="auto"/>
            </w:tcBorders>
          </w:tcPr>
          <w:p w:rsidR="00BC6045" w:rsidRPr="00BC6045" w:rsidRDefault="00BC6045" w:rsidP="00BC6045">
            <w:pPr>
              <w:widowControl w:val="0"/>
              <w:suppressAutoHyphens/>
              <w:jc w:val="both"/>
              <w:textAlignment w:val="baseline"/>
              <w:rPr>
                <w:rFonts w:ascii="Calibri" w:eastAsia="Droid Sans Fallback" w:hAnsi="Calibri" w:cs="Calibri"/>
                <w:b/>
                <w:kern w:val="1"/>
                <w:sz w:val="22"/>
                <w:szCs w:val="22"/>
                <w:lang w:val="en-GB" w:eastAsia="zh-CN" w:bidi="hi-IN"/>
              </w:rPr>
            </w:pPr>
            <w:r w:rsidRPr="00BC6045">
              <w:rPr>
                <w:rFonts w:ascii="Calibri" w:eastAsia="Droid Sans Fallback" w:hAnsi="Calibri" w:cs="Calibri"/>
                <w:b/>
                <w:kern w:val="1"/>
                <w:sz w:val="22"/>
                <w:szCs w:val="22"/>
                <w:lang w:val="en-GB" w:eastAsia="zh-CN" w:bidi="hi-IN"/>
              </w:rPr>
              <w:t>55 days</w:t>
            </w:r>
          </w:p>
        </w:tc>
        <w:tc>
          <w:tcPr>
            <w:tcW w:w="2070" w:type="dxa"/>
            <w:tcBorders>
              <w:top w:val="single" w:sz="4" w:space="0" w:color="auto"/>
              <w:left w:val="single" w:sz="4" w:space="0" w:color="auto"/>
              <w:bottom w:val="single" w:sz="4" w:space="0" w:color="auto"/>
              <w:right w:val="single" w:sz="4" w:space="0" w:color="auto"/>
            </w:tcBorders>
          </w:tcPr>
          <w:p w:rsidR="00BC6045" w:rsidRPr="00BC6045" w:rsidRDefault="00BC6045" w:rsidP="00BC6045">
            <w:pPr>
              <w:widowControl w:val="0"/>
              <w:suppressAutoHyphens/>
              <w:jc w:val="both"/>
              <w:textAlignment w:val="baseline"/>
              <w:rPr>
                <w:rFonts w:ascii="Calibri" w:eastAsia="Droid Sans Fallback" w:hAnsi="Calibri" w:cs="Calibri"/>
                <w:b/>
                <w:kern w:val="1"/>
                <w:sz w:val="22"/>
                <w:szCs w:val="22"/>
                <w:lang w:val="en-GB" w:eastAsia="zh-CN" w:bidi="hi-IN"/>
              </w:rPr>
            </w:pPr>
            <w:r w:rsidRPr="00BC6045">
              <w:rPr>
                <w:rFonts w:ascii="Calibri" w:eastAsia="Droid Sans Fallback" w:hAnsi="Calibri" w:cs="Calibri"/>
                <w:b/>
                <w:kern w:val="1"/>
                <w:sz w:val="22"/>
                <w:szCs w:val="22"/>
                <w:lang w:val="en-GB" w:eastAsia="zh-CN" w:bidi="hi-IN"/>
              </w:rPr>
              <w:t>100 %</w:t>
            </w:r>
          </w:p>
        </w:tc>
      </w:tr>
    </w:tbl>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lang w:eastAsia="zh-CN"/>
        </w:rPr>
      </w:pPr>
      <w:r w:rsidRPr="00BC6045">
        <w:rPr>
          <w:rFonts w:ascii="Calibri" w:hAnsi="Calibri" w:cs="Calibri"/>
          <w:b/>
          <w:bCs/>
          <w:sz w:val="22"/>
          <w:szCs w:val="22"/>
          <w:lang w:eastAsia="zh-CN"/>
        </w:rPr>
        <w:lastRenderedPageBreak/>
        <w:t>Reporting</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r w:rsidRPr="00BC6045">
        <w:rPr>
          <w:rFonts w:ascii="Calibri" w:hAnsi="Calibri" w:cs="Calibri"/>
          <w:kern w:val="1"/>
          <w:sz w:val="22"/>
          <w:szCs w:val="22"/>
          <w:lang w:eastAsia="zh-CN"/>
        </w:rPr>
        <w:t xml:space="preserve">The consultant shall report to and perform the assigned tasks under the guidance and direct supervision of the Senior Technical Advisor - Nutrition, SHD Directorate, in SADC, Botswana. The Senior Technical Advisor - Nutrition will among other things, facilitate the consultant’s contacts with key actors and key stakeholders in the region, and facilitate access to relevant documents and information. </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hAnsi="Calibri" w:cs="Calibri"/>
          <w:b/>
          <w:bCs/>
          <w:sz w:val="22"/>
          <w:szCs w:val="22"/>
          <w:lang w:eastAsia="zh-CN"/>
        </w:rPr>
      </w:pPr>
      <w:r w:rsidRPr="00BC6045">
        <w:rPr>
          <w:rFonts w:ascii="Calibri" w:hAnsi="Calibri" w:cs="Calibri"/>
          <w:b/>
          <w:bCs/>
          <w:sz w:val="22"/>
          <w:szCs w:val="22"/>
          <w:lang w:eastAsia="zh-CN"/>
        </w:rPr>
        <w:t>Expertise Required</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numPr>
          <w:ilvl w:val="0"/>
          <w:numId w:val="18"/>
        </w:numPr>
        <w:suppressAutoHyphens/>
        <w:ind w:left="0" w:firstLine="0"/>
        <w:jc w:val="both"/>
        <w:textAlignment w:val="baseline"/>
        <w:rPr>
          <w:rFonts w:ascii="Calibri" w:hAnsi="Calibri" w:cs="Calibri"/>
          <w:b/>
          <w:kern w:val="1"/>
          <w:sz w:val="22"/>
          <w:szCs w:val="22"/>
          <w:lang w:eastAsia="zh-CN"/>
        </w:rPr>
      </w:pPr>
      <w:r w:rsidRPr="00BC6045">
        <w:rPr>
          <w:rFonts w:ascii="Calibri" w:hAnsi="Calibri" w:cs="Calibri"/>
          <w:b/>
          <w:kern w:val="1"/>
          <w:sz w:val="22"/>
          <w:szCs w:val="22"/>
          <w:lang w:eastAsia="zh-CN"/>
        </w:rPr>
        <w:t>Minimum Requirements:</w:t>
      </w:r>
    </w:p>
    <w:p w:rsidR="00BC6045" w:rsidRPr="00BC6045" w:rsidRDefault="00BC6045" w:rsidP="00BC6045">
      <w:pPr>
        <w:numPr>
          <w:ilvl w:val="0"/>
          <w:numId w:val="18"/>
        </w:numPr>
        <w:suppressAutoHyphens/>
        <w:ind w:left="0" w:firstLine="0"/>
        <w:jc w:val="both"/>
        <w:textAlignment w:val="baseline"/>
        <w:rPr>
          <w:rFonts w:ascii="Calibri" w:hAnsi="Calibri" w:cs="Calibri"/>
          <w:b/>
          <w:bCs/>
          <w:kern w:val="1"/>
          <w:sz w:val="22"/>
          <w:szCs w:val="22"/>
          <w:lang w:eastAsia="zh-CN"/>
        </w:rPr>
      </w:pPr>
    </w:p>
    <w:p w:rsidR="00BC6045" w:rsidRPr="00BC6045" w:rsidRDefault="00BC6045" w:rsidP="00BC6045">
      <w:pPr>
        <w:numPr>
          <w:ilvl w:val="0"/>
          <w:numId w:val="18"/>
        </w:numPr>
        <w:suppressAutoHyphens/>
        <w:autoSpaceDE w:val="0"/>
        <w:ind w:left="0" w:firstLine="0"/>
        <w:jc w:val="both"/>
        <w:textAlignment w:val="baseline"/>
        <w:rPr>
          <w:rFonts w:ascii="Calibri" w:hAnsi="Calibri" w:cs="Calibri"/>
          <w:strike/>
          <w:kern w:val="1"/>
          <w:sz w:val="22"/>
          <w:szCs w:val="22"/>
          <w:lang w:eastAsia="zh-CN"/>
        </w:rPr>
      </w:pPr>
      <w:r w:rsidRPr="00BC6045">
        <w:rPr>
          <w:rFonts w:ascii="Calibri" w:hAnsi="Calibri" w:cs="Calibri"/>
          <w:b/>
          <w:bCs/>
          <w:kern w:val="1"/>
          <w:sz w:val="22"/>
          <w:szCs w:val="22"/>
          <w:lang w:eastAsia="zh-CN"/>
        </w:rPr>
        <w:t>Education:</w:t>
      </w:r>
      <w:r w:rsidRPr="00BC6045">
        <w:rPr>
          <w:rFonts w:ascii="Calibri" w:hAnsi="Calibri" w:cs="Calibri"/>
          <w:kern w:val="1"/>
          <w:sz w:val="22"/>
          <w:szCs w:val="22"/>
          <w:lang w:eastAsia="zh-CN"/>
        </w:rPr>
        <w:t xml:space="preserve"> </w:t>
      </w:r>
      <w:r w:rsidRPr="00BC6045">
        <w:rPr>
          <w:rFonts w:ascii="Calibri" w:hAnsi="Calibri" w:cs="Calibri"/>
          <w:color w:val="000000"/>
          <w:kern w:val="1"/>
          <w:sz w:val="22"/>
          <w:szCs w:val="22"/>
          <w:lang w:eastAsia="zh-CN"/>
        </w:rPr>
        <w:t xml:space="preserve">An advanced University Degree in Nutrition, Public Health, Epidemiology and any related Social Science disciplines. </w:t>
      </w:r>
    </w:p>
    <w:p w:rsidR="00BC6045" w:rsidRPr="00BC6045" w:rsidRDefault="00BC6045" w:rsidP="00BC6045">
      <w:pPr>
        <w:numPr>
          <w:ilvl w:val="0"/>
          <w:numId w:val="18"/>
        </w:numPr>
        <w:suppressAutoHyphens/>
        <w:ind w:left="0" w:firstLine="0"/>
        <w:jc w:val="both"/>
        <w:textAlignment w:val="baseline"/>
        <w:rPr>
          <w:rFonts w:ascii="Calibri" w:hAnsi="Calibri" w:cs="Calibri"/>
          <w:kern w:val="1"/>
          <w:sz w:val="22"/>
          <w:szCs w:val="22"/>
          <w:lang w:eastAsia="zh-CN"/>
        </w:rPr>
      </w:pPr>
    </w:p>
    <w:p w:rsidR="00BC6045" w:rsidRPr="00BC6045" w:rsidRDefault="00BC6045" w:rsidP="00BC6045">
      <w:pPr>
        <w:suppressAutoHyphens/>
        <w:spacing w:after="100" w:afterAutospacing="1"/>
        <w:ind w:left="360" w:hanging="360"/>
        <w:jc w:val="both"/>
        <w:outlineLvl w:val="0"/>
        <w:rPr>
          <w:rFonts w:ascii="Calibri" w:hAnsi="Calibri" w:cs="Calibri"/>
          <w:sz w:val="22"/>
          <w:szCs w:val="22"/>
          <w:u w:val="single"/>
          <w:lang w:val="en-GB" w:eastAsia="zh-CN"/>
        </w:rPr>
      </w:pPr>
      <w:r w:rsidRPr="00BC6045">
        <w:rPr>
          <w:rFonts w:ascii="Calibri" w:hAnsi="Calibri" w:cs="Calibri"/>
          <w:sz w:val="22"/>
          <w:szCs w:val="22"/>
          <w:u w:val="single"/>
          <w:lang w:val="en-GB" w:eastAsia="zh-CN"/>
        </w:rPr>
        <w:t>Experience Required:</w:t>
      </w:r>
    </w:p>
    <w:p w:rsidR="00BC6045" w:rsidRPr="00BC6045" w:rsidRDefault="00BC6045" w:rsidP="00BC6045">
      <w:pPr>
        <w:numPr>
          <w:ilvl w:val="0"/>
          <w:numId w:val="31"/>
        </w:numPr>
        <w:suppressAutoHyphens/>
        <w:rPr>
          <w:rFonts w:ascii="Calibri" w:hAnsi="Calibri" w:cs="Calibri"/>
          <w:sz w:val="22"/>
          <w:szCs w:val="22"/>
          <w:lang w:val="en-GB" w:eastAsia="zh-CN"/>
        </w:rPr>
      </w:pPr>
      <w:r w:rsidRPr="00BC6045">
        <w:rPr>
          <w:rFonts w:ascii="Calibri" w:hAnsi="Calibri" w:cs="Calibri"/>
          <w:sz w:val="22"/>
          <w:szCs w:val="22"/>
          <w:lang w:val="en-GB" w:eastAsia="zh-CN"/>
        </w:rPr>
        <w:t>Minimum of 8 years of experience working in coordination and implementation of multi-sectoral stunting reduction programmes.</w:t>
      </w:r>
    </w:p>
    <w:p w:rsidR="00BC6045" w:rsidRPr="00BC6045" w:rsidRDefault="00BC6045" w:rsidP="00BC6045">
      <w:pPr>
        <w:numPr>
          <w:ilvl w:val="0"/>
          <w:numId w:val="31"/>
        </w:numPr>
        <w:suppressAutoHyphens/>
        <w:rPr>
          <w:rFonts w:ascii="Calibri" w:hAnsi="Calibri" w:cs="Calibri"/>
          <w:sz w:val="22"/>
          <w:szCs w:val="22"/>
          <w:lang w:val="en-GB" w:eastAsia="zh-CN"/>
        </w:rPr>
      </w:pPr>
      <w:r w:rsidRPr="00BC6045">
        <w:rPr>
          <w:rFonts w:ascii="Calibri" w:hAnsi="Calibri" w:cs="Calibri"/>
          <w:sz w:val="22"/>
          <w:szCs w:val="22"/>
          <w:lang w:val="en-GB" w:eastAsia="zh-CN"/>
        </w:rPr>
        <w:t>Experience in qualitative data collection, analysis and synthesis.</w:t>
      </w:r>
    </w:p>
    <w:p w:rsidR="00BC6045" w:rsidRPr="00BC6045" w:rsidRDefault="00BC6045" w:rsidP="00BC6045">
      <w:pPr>
        <w:numPr>
          <w:ilvl w:val="0"/>
          <w:numId w:val="31"/>
        </w:numPr>
        <w:suppressAutoHyphens/>
        <w:rPr>
          <w:rFonts w:ascii="Calibri" w:hAnsi="Calibri" w:cs="Calibri"/>
          <w:sz w:val="22"/>
          <w:szCs w:val="22"/>
          <w:lang w:val="en-GB" w:eastAsia="zh-CN"/>
        </w:rPr>
      </w:pPr>
      <w:r w:rsidRPr="00BC6045">
        <w:rPr>
          <w:rFonts w:ascii="Calibri" w:hAnsi="Calibri" w:cs="Calibri"/>
          <w:sz w:val="22"/>
          <w:szCs w:val="22"/>
          <w:lang w:val="en-GB" w:eastAsia="zh-CN"/>
        </w:rPr>
        <w:t xml:space="preserve">Experience working with governments, NGOS, UN agencies or other relevant development partners. </w:t>
      </w:r>
    </w:p>
    <w:p w:rsidR="00BC6045" w:rsidRPr="00BC6045" w:rsidRDefault="00BC6045" w:rsidP="00BC6045">
      <w:pPr>
        <w:numPr>
          <w:ilvl w:val="0"/>
          <w:numId w:val="31"/>
        </w:numPr>
        <w:suppressAutoHyphens/>
        <w:rPr>
          <w:rFonts w:ascii="Calibri" w:hAnsi="Calibri" w:cs="Calibri"/>
          <w:sz w:val="22"/>
          <w:szCs w:val="22"/>
          <w:lang w:val="en-GB" w:eastAsia="zh-CN"/>
        </w:rPr>
      </w:pPr>
      <w:r w:rsidRPr="00BC6045">
        <w:rPr>
          <w:rFonts w:ascii="Calibri" w:hAnsi="Calibri" w:cs="Calibri"/>
          <w:sz w:val="22"/>
          <w:szCs w:val="22"/>
          <w:lang w:val="en-GB" w:eastAsia="zh-CN"/>
        </w:rPr>
        <w:t>Experience in producing knowledge management products in the field of food security and nutrition</w:t>
      </w:r>
    </w:p>
    <w:p w:rsidR="00BC6045" w:rsidRPr="00BC6045" w:rsidRDefault="00BC6045" w:rsidP="00BC6045">
      <w:pPr>
        <w:numPr>
          <w:ilvl w:val="0"/>
          <w:numId w:val="31"/>
        </w:numPr>
        <w:suppressAutoHyphens/>
        <w:spacing w:after="100" w:afterAutospacing="1"/>
        <w:jc w:val="both"/>
        <w:rPr>
          <w:rFonts w:ascii="Calibri" w:hAnsi="Calibri" w:cs="Calibri"/>
          <w:sz w:val="22"/>
          <w:szCs w:val="22"/>
          <w:lang w:val="en-GB" w:eastAsia="zh-CN"/>
        </w:rPr>
      </w:pPr>
      <w:r w:rsidRPr="00BC6045">
        <w:rPr>
          <w:rFonts w:ascii="Calibri" w:hAnsi="Calibri" w:cs="Calibri"/>
          <w:sz w:val="22"/>
          <w:szCs w:val="22"/>
          <w:lang w:val="en-GB" w:eastAsia="zh-CN"/>
        </w:rPr>
        <w:t>Good documentation and report writing skills.</w:t>
      </w:r>
    </w:p>
    <w:p w:rsidR="00BC6045" w:rsidRPr="00BC6045" w:rsidRDefault="00BC6045" w:rsidP="00BC6045">
      <w:pPr>
        <w:numPr>
          <w:ilvl w:val="0"/>
          <w:numId w:val="31"/>
        </w:numPr>
        <w:suppressAutoHyphens/>
        <w:spacing w:after="100" w:afterAutospacing="1"/>
        <w:jc w:val="both"/>
        <w:rPr>
          <w:rFonts w:ascii="Calibri" w:eastAsia="MS Mincho" w:hAnsi="Calibri" w:cs="Calibri"/>
          <w:sz w:val="22"/>
          <w:szCs w:val="22"/>
          <w:lang w:val="en-GB" w:eastAsia="zh-CN"/>
        </w:rPr>
      </w:pPr>
      <w:r w:rsidRPr="00BC6045">
        <w:rPr>
          <w:rFonts w:ascii="Calibri" w:hAnsi="Calibri" w:cs="Calibri"/>
          <w:sz w:val="22"/>
          <w:szCs w:val="22"/>
          <w:lang w:val="en-GB" w:eastAsia="zh-CN"/>
        </w:rPr>
        <w:t>Able to work in a multicultural environment.</w:t>
      </w:r>
    </w:p>
    <w:p w:rsidR="00BC6045" w:rsidRPr="00BC6045" w:rsidRDefault="00BC6045" w:rsidP="00BC6045">
      <w:pPr>
        <w:numPr>
          <w:ilvl w:val="0"/>
          <w:numId w:val="18"/>
        </w:numPr>
        <w:suppressAutoHyphens/>
        <w:ind w:left="0" w:firstLine="0"/>
        <w:jc w:val="both"/>
        <w:textAlignment w:val="baseline"/>
        <w:rPr>
          <w:rFonts w:ascii="Calibri" w:hAnsi="Calibri" w:cs="Calibri"/>
          <w:color w:val="000000"/>
          <w:kern w:val="1"/>
          <w:sz w:val="22"/>
          <w:szCs w:val="22"/>
          <w:lang w:eastAsia="zh-CN"/>
        </w:rPr>
      </w:pPr>
      <w:r w:rsidRPr="00BC6045">
        <w:rPr>
          <w:rFonts w:ascii="Calibri" w:hAnsi="Calibri" w:cs="Calibri"/>
          <w:b/>
          <w:bCs/>
          <w:color w:val="000000"/>
          <w:kern w:val="1"/>
          <w:sz w:val="22"/>
          <w:szCs w:val="22"/>
          <w:lang w:eastAsia="zh-CN"/>
        </w:rPr>
        <w:t>Languages:</w:t>
      </w:r>
      <w:r w:rsidRPr="00BC6045">
        <w:rPr>
          <w:rFonts w:ascii="Calibri" w:hAnsi="Calibri" w:cs="Calibri"/>
          <w:color w:val="000000"/>
          <w:kern w:val="1"/>
          <w:sz w:val="22"/>
          <w:szCs w:val="22"/>
          <w:lang w:eastAsia="zh-CN"/>
        </w:rPr>
        <w:t xml:space="preserve"> He/she must be fluent in English. He/she </w:t>
      </w:r>
      <w:r w:rsidRPr="00BC6045">
        <w:rPr>
          <w:rFonts w:ascii="Calibri" w:hAnsi="Calibri" w:cs="Calibri"/>
          <w:kern w:val="1"/>
          <w:sz w:val="22"/>
          <w:szCs w:val="22"/>
          <w:lang w:eastAsia="zh-CN"/>
        </w:rPr>
        <w:t>must possess excellent written and oral communication skills. Knowledge in the other SADC languages – French and Portuguese will be an added advantage.</w:t>
      </w:r>
    </w:p>
    <w:p w:rsidR="00BC6045" w:rsidRPr="00BC6045" w:rsidRDefault="00BC6045" w:rsidP="00BC6045">
      <w:pPr>
        <w:tabs>
          <w:tab w:val="left" w:pos="1440"/>
        </w:tabs>
        <w:suppressAutoHyphens/>
        <w:jc w:val="both"/>
        <w:textAlignment w:val="baseline"/>
        <w:rPr>
          <w:rFonts w:ascii="Calibri" w:hAnsi="Calibri" w:cs="Calibri"/>
          <w:color w:val="000000"/>
          <w:kern w:val="1"/>
          <w:sz w:val="22"/>
          <w:szCs w:val="22"/>
          <w:lang w:val="en-GB" w:eastAsia="zh-CN"/>
        </w:rPr>
      </w:pPr>
    </w:p>
    <w:p w:rsidR="00BC6045" w:rsidRPr="00BC6045" w:rsidRDefault="00BC6045" w:rsidP="00BC6045">
      <w:pPr>
        <w:numPr>
          <w:ilvl w:val="0"/>
          <w:numId w:val="18"/>
        </w:numPr>
        <w:suppressAutoHyphens/>
        <w:autoSpaceDE w:val="0"/>
        <w:ind w:left="0" w:firstLine="0"/>
        <w:jc w:val="both"/>
        <w:textAlignment w:val="baseline"/>
        <w:rPr>
          <w:rFonts w:ascii="Calibri" w:hAnsi="Calibri" w:cs="Calibri"/>
          <w:kern w:val="1"/>
          <w:sz w:val="22"/>
          <w:szCs w:val="22"/>
          <w:lang w:eastAsia="zh-CN"/>
        </w:rPr>
      </w:pPr>
      <w:r w:rsidRPr="00BC6045">
        <w:rPr>
          <w:rFonts w:ascii="Calibri" w:hAnsi="Calibri" w:cs="Calibri"/>
          <w:b/>
          <w:bCs/>
          <w:kern w:val="1"/>
          <w:sz w:val="22"/>
          <w:szCs w:val="22"/>
          <w:lang w:eastAsia="zh-CN"/>
        </w:rPr>
        <w:t xml:space="preserve">Other Skills: </w:t>
      </w:r>
      <w:r w:rsidRPr="00BC6045">
        <w:rPr>
          <w:rFonts w:ascii="Calibri" w:hAnsi="Calibri" w:cs="Calibri"/>
          <w:kern w:val="1"/>
          <w:sz w:val="22"/>
          <w:szCs w:val="22"/>
          <w:lang w:eastAsia="zh-CN"/>
        </w:rPr>
        <w:t>Computer skills for compilation, analysis and dissemination of data are required. He/she must have good networking skills and ability to speak in public.</w:t>
      </w:r>
    </w:p>
    <w:p w:rsidR="00BC6045" w:rsidRPr="00BC6045" w:rsidRDefault="00BC6045" w:rsidP="00BC6045">
      <w:pPr>
        <w:numPr>
          <w:ilvl w:val="0"/>
          <w:numId w:val="18"/>
        </w:numPr>
        <w:suppressAutoHyphens/>
        <w:autoSpaceDE w:val="0"/>
        <w:ind w:left="0" w:firstLine="0"/>
        <w:jc w:val="both"/>
        <w:textAlignment w:val="baseline"/>
        <w:rPr>
          <w:rFonts w:ascii="Calibri" w:hAnsi="Calibri" w:cs="Calibri"/>
          <w:kern w:val="1"/>
          <w:sz w:val="22"/>
          <w:szCs w:val="22"/>
          <w:lang w:eastAsia="zh-CN"/>
        </w:rPr>
      </w:pPr>
    </w:p>
    <w:p w:rsidR="00BC6045" w:rsidRPr="00BC6045" w:rsidRDefault="00BC6045" w:rsidP="00BC6045">
      <w:pPr>
        <w:numPr>
          <w:ilvl w:val="0"/>
          <w:numId w:val="18"/>
        </w:numPr>
        <w:suppressAutoHyphens/>
        <w:autoSpaceDE w:val="0"/>
        <w:ind w:left="0" w:firstLine="0"/>
        <w:jc w:val="both"/>
        <w:textAlignment w:val="baseline"/>
        <w:rPr>
          <w:rFonts w:ascii="Calibri" w:hAnsi="Calibri" w:cs="Calibri"/>
          <w:kern w:val="1"/>
          <w:sz w:val="22"/>
          <w:szCs w:val="22"/>
          <w:lang w:eastAsia="zh-CN"/>
        </w:rPr>
      </w:pPr>
      <w:r w:rsidRPr="00BC6045">
        <w:rPr>
          <w:rFonts w:ascii="Calibri" w:hAnsi="Calibri" w:cs="Calibri"/>
          <w:kern w:val="1"/>
          <w:sz w:val="22"/>
          <w:szCs w:val="22"/>
          <w:lang w:eastAsia="zh-CN"/>
        </w:rPr>
        <w:t>He/she must have sound knowledge of the regional institutions in Southern Africa.</w:t>
      </w:r>
    </w:p>
    <w:p w:rsidR="00BC6045" w:rsidRPr="00BC6045" w:rsidRDefault="00BC6045" w:rsidP="00BC6045">
      <w:pPr>
        <w:keepNext/>
        <w:widowControl w:val="0"/>
        <w:numPr>
          <w:ilvl w:val="0"/>
          <w:numId w:val="13"/>
        </w:numPr>
        <w:suppressAutoHyphens/>
        <w:spacing w:before="240" w:after="60"/>
        <w:jc w:val="both"/>
        <w:textAlignment w:val="baseline"/>
        <w:outlineLvl w:val="0"/>
        <w:rPr>
          <w:rFonts w:ascii="Calibri" w:eastAsia="Droid Sans Fallback" w:hAnsi="Calibri" w:cs="Calibri"/>
          <w:b/>
          <w:bCs/>
          <w:kern w:val="1"/>
          <w:sz w:val="22"/>
          <w:szCs w:val="22"/>
          <w:lang w:val="en-GB" w:eastAsia="zh-CN" w:bidi="hi-IN"/>
        </w:rPr>
      </w:pPr>
      <w:r w:rsidRPr="00BC6045">
        <w:rPr>
          <w:rFonts w:ascii="Calibri" w:hAnsi="Calibri" w:cs="Calibri"/>
          <w:b/>
          <w:bCs/>
          <w:sz w:val="22"/>
          <w:szCs w:val="22"/>
          <w:lang w:eastAsia="zh-CN"/>
        </w:rPr>
        <w:t>Evaluation Criteria</w:t>
      </w:r>
    </w:p>
    <w:p w:rsidR="00BC6045" w:rsidRPr="00BC6045" w:rsidRDefault="00BC6045" w:rsidP="00BC6045">
      <w:pPr>
        <w:widowControl w:val="0"/>
        <w:suppressAutoHyphens/>
        <w:jc w:val="both"/>
        <w:textAlignment w:val="baseline"/>
        <w:rPr>
          <w:rFonts w:ascii="Calibri" w:eastAsia="Droid Sans Fallback" w:hAnsi="Calibri" w:cs="Calibri"/>
          <w:b/>
          <w:kern w:val="1"/>
          <w:sz w:val="22"/>
          <w:szCs w:val="22"/>
          <w:lang w:val="en-GB" w:eastAsia="zh-CN" w:bidi="hi-IN"/>
        </w:rPr>
      </w:pPr>
    </w:p>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r w:rsidRPr="00BC6045">
        <w:rPr>
          <w:rFonts w:ascii="Calibri" w:eastAsia="Droid Sans Fallback" w:hAnsi="Calibri" w:cs="Calibri"/>
          <w:kern w:val="1"/>
          <w:sz w:val="22"/>
          <w:szCs w:val="22"/>
          <w:lang w:val="en-GB" w:eastAsia="zh-CN" w:bidi="hi-IN"/>
        </w:rPr>
        <w:t>All applications received will be assessed using the following criteria:</w:t>
      </w:r>
    </w:p>
    <w:p w:rsidR="00BC6045" w:rsidRPr="00BC6045" w:rsidRDefault="00BC6045" w:rsidP="00BC6045">
      <w:pPr>
        <w:widowControl w:val="0"/>
        <w:suppressAutoHyphens/>
        <w:jc w:val="both"/>
        <w:textAlignment w:val="baseline"/>
        <w:rPr>
          <w:rFonts w:ascii="Calibri" w:eastAsia="Droid Sans Fallback" w:hAnsi="Calibri" w:cs="Calibri"/>
          <w:kern w:val="1"/>
          <w:sz w:val="22"/>
          <w:szCs w:val="22"/>
          <w:lang w:val="en-GB" w:eastAsia="zh-CN" w:bidi="hi-IN"/>
        </w:rPr>
      </w:pPr>
    </w:p>
    <w:tbl>
      <w:tblPr>
        <w:tblW w:w="0" w:type="auto"/>
        <w:tblInd w:w="710" w:type="dxa"/>
        <w:tblLayout w:type="fixed"/>
        <w:tblLook w:val="0000" w:firstRow="0" w:lastRow="0" w:firstColumn="0" w:lastColumn="0" w:noHBand="0" w:noVBand="0"/>
      </w:tblPr>
      <w:tblGrid>
        <w:gridCol w:w="4442"/>
        <w:gridCol w:w="2166"/>
      </w:tblGrid>
      <w:tr w:rsidR="00BC6045" w:rsidRPr="00BC6045" w:rsidTr="005D495A">
        <w:tc>
          <w:tcPr>
            <w:tcW w:w="4442" w:type="dxa"/>
            <w:tcBorders>
              <w:top w:val="single" w:sz="4" w:space="0" w:color="000000"/>
              <w:left w:val="single" w:sz="4" w:space="0" w:color="000000"/>
              <w:bottom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val="en-GB" w:eastAsia="zh-CN"/>
              </w:rPr>
            </w:pPr>
            <w:r w:rsidRPr="00BC6045">
              <w:rPr>
                <w:rFonts w:ascii="Calibri" w:hAnsi="Calibri" w:cs="Calibri"/>
                <w:sz w:val="22"/>
                <w:szCs w:val="22"/>
                <w:lang w:val="en-GB" w:eastAsia="zh-CN"/>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eastAsia="zh-CN"/>
              </w:rPr>
            </w:pPr>
            <w:r w:rsidRPr="00BC6045">
              <w:rPr>
                <w:rFonts w:ascii="Calibri" w:hAnsi="Calibri" w:cs="Calibri"/>
                <w:sz w:val="22"/>
                <w:szCs w:val="22"/>
                <w:lang w:val="en-GB" w:eastAsia="zh-CN"/>
              </w:rPr>
              <w:t>Points</w:t>
            </w:r>
          </w:p>
        </w:tc>
      </w:tr>
      <w:tr w:rsidR="00BC6045" w:rsidRPr="00BC6045" w:rsidTr="005D495A">
        <w:tc>
          <w:tcPr>
            <w:tcW w:w="4442" w:type="dxa"/>
            <w:tcBorders>
              <w:top w:val="single" w:sz="4" w:space="0" w:color="000000"/>
              <w:left w:val="single" w:sz="4" w:space="0" w:color="000000"/>
              <w:bottom w:val="single" w:sz="4" w:space="0" w:color="000000"/>
            </w:tcBorders>
            <w:shd w:val="clear" w:color="auto" w:fill="auto"/>
          </w:tcPr>
          <w:p w:rsidR="00BC6045" w:rsidRPr="00BC6045" w:rsidRDefault="00BC6045" w:rsidP="00BC6045">
            <w:pPr>
              <w:suppressAutoHyphens/>
              <w:jc w:val="both"/>
              <w:rPr>
                <w:rFonts w:ascii="Calibri" w:hAnsi="Calibri" w:cs="Calibri"/>
                <w:spacing w:val="-3"/>
                <w:sz w:val="22"/>
                <w:szCs w:val="22"/>
                <w:lang w:val="en-GB" w:eastAsia="zh-CN"/>
              </w:rPr>
            </w:pPr>
            <w:r w:rsidRPr="00BC6045">
              <w:rPr>
                <w:rFonts w:ascii="Calibri" w:hAnsi="Calibri" w:cs="Calibri"/>
                <w:b/>
                <w:spacing w:val="-3"/>
                <w:sz w:val="22"/>
                <w:szCs w:val="22"/>
                <w:lang w:val="en-GB" w:eastAsia="zh-CN"/>
              </w:rPr>
              <w:t>Education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eastAsia="zh-CN"/>
              </w:rPr>
            </w:pPr>
            <w:r w:rsidRPr="00BC6045">
              <w:rPr>
                <w:rFonts w:ascii="Calibri" w:hAnsi="Calibri" w:cs="Calibri"/>
                <w:spacing w:val="-3"/>
                <w:sz w:val="22"/>
                <w:szCs w:val="22"/>
                <w:lang w:val="en-GB" w:eastAsia="zh-CN"/>
              </w:rPr>
              <w:t>20</w:t>
            </w:r>
          </w:p>
        </w:tc>
      </w:tr>
      <w:tr w:rsidR="00BC6045" w:rsidRPr="00BC6045" w:rsidTr="005D495A">
        <w:tc>
          <w:tcPr>
            <w:tcW w:w="4442" w:type="dxa"/>
            <w:tcBorders>
              <w:top w:val="single" w:sz="4" w:space="0" w:color="000000"/>
              <w:left w:val="single" w:sz="4" w:space="0" w:color="000000"/>
              <w:bottom w:val="single" w:sz="4" w:space="0" w:color="000000"/>
            </w:tcBorders>
            <w:shd w:val="clear" w:color="auto" w:fill="auto"/>
          </w:tcPr>
          <w:p w:rsidR="00BC6045" w:rsidRPr="00BC6045" w:rsidRDefault="00BC6045" w:rsidP="00BC6045">
            <w:pPr>
              <w:suppressAutoHyphens/>
              <w:jc w:val="both"/>
              <w:rPr>
                <w:rFonts w:ascii="Calibri" w:hAnsi="Calibri" w:cs="Calibri"/>
                <w:spacing w:val="-3"/>
                <w:sz w:val="22"/>
                <w:szCs w:val="22"/>
                <w:lang w:val="en-GB" w:eastAsia="zh-CN"/>
              </w:rPr>
            </w:pPr>
            <w:r w:rsidRPr="00BC6045">
              <w:rPr>
                <w:rFonts w:ascii="Calibri" w:hAnsi="Calibri" w:cs="Calibri"/>
                <w:b/>
                <w:spacing w:val="-3"/>
                <w:sz w:val="22"/>
                <w:szCs w:val="22"/>
                <w:lang w:val="en-GB" w:eastAsia="zh-CN"/>
              </w:rPr>
              <w:t>Specific Skills</w:t>
            </w:r>
            <w:r w:rsidRPr="00BC6045">
              <w:rPr>
                <w:rFonts w:ascii="Calibri" w:hAnsi="Calibri" w:cs="Calibri"/>
                <w:sz w:val="22"/>
                <w:szCs w:val="22"/>
                <w:lang w:val="en-GB" w:eastAsia="zh-CN"/>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eastAsia="zh-CN"/>
              </w:rPr>
            </w:pPr>
            <w:r w:rsidRPr="00BC6045">
              <w:rPr>
                <w:rFonts w:ascii="Calibri" w:hAnsi="Calibri" w:cs="Calibri"/>
                <w:spacing w:val="-3"/>
                <w:sz w:val="22"/>
                <w:szCs w:val="22"/>
                <w:lang w:val="en-GB" w:eastAsia="zh-CN"/>
              </w:rPr>
              <w:t>60</w:t>
            </w:r>
          </w:p>
        </w:tc>
      </w:tr>
      <w:tr w:rsidR="00BC6045" w:rsidRPr="00BC6045" w:rsidTr="005D495A">
        <w:tc>
          <w:tcPr>
            <w:tcW w:w="4442" w:type="dxa"/>
            <w:tcBorders>
              <w:top w:val="single" w:sz="4" w:space="0" w:color="000000"/>
              <w:left w:val="single" w:sz="4" w:space="0" w:color="000000"/>
              <w:bottom w:val="single" w:sz="4" w:space="0" w:color="000000"/>
            </w:tcBorders>
            <w:shd w:val="clear" w:color="auto" w:fill="auto"/>
          </w:tcPr>
          <w:p w:rsidR="00BC6045" w:rsidRPr="00BC6045" w:rsidRDefault="00BC6045" w:rsidP="00BC6045">
            <w:pPr>
              <w:suppressAutoHyphens/>
              <w:jc w:val="both"/>
              <w:rPr>
                <w:rFonts w:ascii="Calibri" w:hAnsi="Calibri" w:cs="Calibri"/>
                <w:spacing w:val="-3"/>
                <w:sz w:val="22"/>
                <w:szCs w:val="22"/>
                <w:lang w:val="en-GB" w:eastAsia="zh-CN"/>
              </w:rPr>
            </w:pPr>
            <w:r w:rsidRPr="00BC6045">
              <w:rPr>
                <w:rFonts w:ascii="Calibri" w:hAnsi="Calibri" w:cs="Calibri"/>
                <w:b/>
                <w:spacing w:val="-3"/>
                <w:sz w:val="22"/>
                <w:szCs w:val="22"/>
                <w:lang w:val="en-GB" w:eastAsia="zh-CN"/>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eastAsia="zh-CN"/>
              </w:rPr>
            </w:pPr>
            <w:r w:rsidRPr="00BC6045">
              <w:rPr>
                <w:rFonts w:ascii="Calibri" w:hAnsi="Calibri" w:cs="Calibri"/>
                <w:spacing w:val="-3"/>
                <w:sz w:val="22"/>
                <w:szCs w:val="22"/>
                <w:lang w:val="en-GB" w:eastAsia="zh-CN"/>
              </w:rPr>
              <w:t>20</w:t>
            </w:r>
          </w:p>
        </w:tc>
      </w:tr>
      <w:tr w:rsidR="00BC6045" w:rsidRPr="00BC6045" w:rsidTr="005D495A">
        <w:tc>
          <w:tcPr>
            <w:tcW w:w="4442" w:type="dxa"/>
            <w:tcBorders>
              <w:top w:val="single" w:sz="4" w:space="0" w:color="000000"/>
              <w:left w:val="single" w:sz="4" w:space="0" w:color="000000"/>
              <w:bottom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val="en-GB" w:eastAsia="zh-CN"/>
              </w:rPr>
            </w:pPr>
            <w:r w:rsidRPr="00BC6045">
              <w:rPr>
                <w:rFonts w:ascii="Calibri" w:hAnsi="Calibri" w:cs="Calibri"/>
                <w:sz w:val="22"/>
                <w:szCs w:val="22"/>
                <w:lang w:val="en-GB" w:eastAsia="zh-CN"/>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BC6045" w:rsidRPr="00BC6045" w:rsidRDefault="00BC6045" w:rsidP="00BC6045">
            <w:pPr>
              <w:suppressAutoHyphens/>
              <w:jc w:val="both"/>
              <w:rPr>
                <w:rFonts w:ascii="Calibri" w:hAnsi="Calibri" w:cs="Calibri"/>
                <w:sz w:val="22"/>
                <w:szCs w:val="22"/>
                <w:lang w:eastAsia="zh-CN"/>
              </w:rPr>
            </w:pPr>
            <w:r w:rsidRPr="00BC6045">
              <w:rPr>
                <w:rFonts w:ascii="Calibri" w:hAnsi="Calibri" w:cs="Calibri"/>
                <w:sz w:val="22"/>
                <w:szCs w:val="22"/>
                <w:lang w:val="en-GB" w:eastAsia="zh-CN"/>
              </w:rPr>
              <w:t>100</w:t>
            </w:r>
          </w:p>
        </w:tc>
      </w:tr>
    </w:tbl>
    <w:p w:rsidR="00BC6045" w:rsidRPr="00BC6045" w:rsidRDefault="00BC6045" w:rsidP="00BC6045">
      <w:pPr>
        <w:widowControl w:val="0"/>
        <w:suppressAutoHyphens/>
        <w:jc w:val="both"/>
        <w:textAlignment w:val="baseline"/>
        <w:rPr>
          <w:rFonts w:ascii="Calibri" w:hAnsi="Calibri" w:cs="Calibri"/>
          <w:sz w:val="22"/>
          <w:szCs w:val="22"/>
          <w:lang w:eastAsia="zh-CN"/>
        </w:rPr>
      </w:pPr>
    </w:p>
    <w:p w:rsidR="00BC6045" w:rsidRPr="00BC6045" w:rsidRDefault="00BC6045" w:rsidP="00BC6045">
      <w:pPr>
        <w:suppressAutoHyphens/>
        <w:rPr>
          <w:lang w:eastAsia="zh-CN"/>
        </w:rPr>
      </w:pPr>
    </w:p>
    <w:p w:rsidR="00D8263B" w:rsidRPr="000B5FFB" w:rsidRDefault="00D8263B" w:rsidP="00344671">
      <w:pPr>
        <w:spacing w:after="200" w:line="276" w:lineRule="auto"/>
        <w:ind w:left="-270"/>
        <w:rPr>
          <w:rFonts w:ascii="Arial" w:hAnsi="Arial" w:cs="Arial"/>
          <w:sz w:val="22"/>
          <w:szCs w:val="22"/>
          <w:lang w:val="nl-NL"/>
        </w:rPr>
      </w:pPr>
    </w:p>
    <w:p w:rsidR="00A770AB" w:rsidRDefault="00A770AB" w:rsidP="008617A7">
      <w:pPr>
        <w:pStyle w:val="BodyText2"/>
        <w:tabs>
          <w:tab w:val="left" w:pos="720"/>
          <w:tab w:val="left" w:pos="1440"/>
          <w:tab w:val="left" w:pos="2880"/>
          <w:tab w:val="right" w:leader="dot" w:pos="8640"/>
        </w:tabs>
        <w:rPr>
          <w:rFonts w:ascii="Arial" w:hAnsi="Arial" w:cs="Arial"/>
          <w:b/>
          <w:lang w:val="en-GB"/>
        </w:rPr>
      </w:pPr>
    </w:p>
    <w:p w:rsidR="00382375" w:rsidRPr="000B5FFB" w:rsidRDefault="00382375" w:rsidP="00382375">
      <w:pPr>
        <w:jc w:val="center"/>
        <w:rPr>
          <w:rFonts w:ascii="Arial" w:hAnsi="Arial" w:cs="Arial"/>
          <w:b/>
          <w:lang w:val="en-GB"/>
        </w:rPr>
      </w:pPr>
      <w:r w:rsidRPr="000B5FFB">
        <w:rPr>
          <w:rFonts w:ascii="Arial" w:hAnsi="Arial" w:cs="Arial"/>
          <w:b/>
          <w:lang w:val="en-GB"/>
        </w:rPr>
        <w:lastRenderedPageBreak/>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5D495A">
          <w:rPr>
            <w:rFonts w:ascii="Arial" w:hAnsi="Arial" w:cs="Arial"/>
            <w:noProof/>
            <w:webHidden/>
          </w:rPr>
          <w:t>11</w:t>
        </w:r>
        <w:r w:rsidRPr="000B5FFB">
          <w:rPr>
            <w:rFonts w:ascii="Arial" w:hAnsi="Arial" w:cs="Arial"/>
            <w:noProof/>
            <w:webHidden/>
          </w:rPr>
          <w:fldChar w:fldCharType="end"/>
        </w:r>
      </w:hyperlink>
    </w:p>
    <w:p w:rsidR="0022736B" w:rsidRPr="000B5FFB" w:rsidRDefault="00E82E6B">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5D495A">
          <w:rPr>
            <w:rFonts w:ascii="Arial" w:hAnsi="Arial" w:cs="Arial"/>
            <w:noProof/>
            <w:webHidden/>
          </w:rPr>
          <w:t>13</w:t>
        </w:r>
        <w:r w:rsidR="00C53BF6" w:rsidRPr="000B5FFB">
          <w:rPr>
            <w:rFonts w:ascii="Arial" w:hAnsi="Arial" w:cs="Arial"/>
            <w:noProof/>
            <w:webHidden/>
          </w:rPr>
          <w:fldChar w:fldCharType="end"/>
        </w:r>
      </w:hyperlink>
    </w:p>
    <w:p w:rsidR="0022736B" w:rsidRPr="000B5FFB" w:rsidRDefault="00E82E6B">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5D495A">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EC3A43">
          <w:headerReference w:type="even" r:id="rId25"/>
          <w:footnotePr>
            <w:numRestart w:val="eachPage"/>
          </w:footnotePr>
          <w:pgSz w:w="11909" w:h="16834" w:code="9"/>
          <w:pgMar w:top="1440" w:right="1440" w:bottom="1440" w:left="1800" w:header="576" w:footer="576" w:gutter="0"/>
          <w:cols w:space="708"/>
          <w:docGrid w:linePitch="360"/>
        </w:sectPr>
      </w:pPr>
    </w:p>
    <w:p w:rsidR="00382375" w:rsidRPr="000B5FFB" w:rsidRDefault="006A4750" w:rsidP="00680A7C">
      <w:pPr>
        <w:pStyle w:val="Heading1"/>
        <w:jc w:val="center"/>
        <w:rPr>
          <w:rFonts w:ascii="Arial" w:hAnsi="Arial" w:cs="Arial"/>
          <w:lang w:val="en-GB"/>
        </w:rPr>
      </w:pPr>
      <w:bookmarkStart w:id="3" w:name="_Toc267927845"/>
      <w:bookmarkStart w:id="4" w:name="_Toc397501854"/>
      <w:r w:rsidRPr="000B5FFB">
        <w:rPr>
          <w:rFonts w:ascii="Arial" w:hAnsi="Arial" w:cs="Arial"/>
          <w:lang w:val="en-GB"/>
        </w:rPr>
        <w:lastRenderedPageBreak/>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3"/>
    </w:p>
    <w:p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rsidR="00E71D4A" w:rsidRDefault="00E71D4A" w:rsidP="00E71D4A">
      <w:pPr>
        <w:pStyle w:val="BodyText"/>
        <w:numPr>
          <w:ilvl w:val="0"/>
          <w:numId w:val="0"/>
        </w:numPr>
        <w:rPr>
          <w:rFonts w:ascii="Arial" w:hAnsi="Arial" w:cs="Arial"/>
          <w:b w:val="0"/>
          <w:bCs/>
          <w:sz w:val="28"/>
          <w:szCs w:val="28"/>
          <w:lang w:val="en-GB"/>
        </w:rPr>
      </w:pPr>
      <w:r w:rsidRPr="008318AF">
        <w:rPr>
          <w:rFonts w:ascii="Arial" w:hAnsi="Arial" w:cs="Arial"/>
          <w:bCs/>
          <w:lang w:val="en-GB"/>
        </w:rPr>
        <w:t xml:space="preserve">REFERENCE NUMBER: </w:t>
      </w:r>
      <w:r w:rsidR="004F3A19">
        <w:rPr>
          <w:rFonts w:ascii="Arial" w:hAnsi="Arial" w:cs="Arial"/>
          <w:b w:val="0"/>
          <w:bCs/>
          <w:sz w:val="28"/>
          <w:szCs w:val="28"/>
          <w:lang w:val="en-GB"/>
        </w:rPr>
        <w:t>SADC/3/5/2/67</w:t>
      </w:r>
      <w:r w:rsidR="00990523">
        <w:rPr>
          <w:rFonts w:ascii="Arial" w:hAnsi="Arial" w:cs="Arial"/>
          <w:b w:val="0"/>
          <w:bCs/>
          <w:sz w:val="28"/>
          <w:szCs w:val="28"/>
          <w:lang w:val="en-GB"/>
        </w:rPr>
        <w:t xml:space="preserve"> </w:t>
      </w:r>
    </w:p>
    <w:p w:rsidR="004F3A19" w:rsidRPr="008318AF" w:rsidRDefault="004F3A19" w:rsidP="00E71D4A">
      <w:pPr>
        <w:pStyle w:val="BodyText"/>
        <w:numPr>
          <w:ilvl w:val="0"/>
          <w:numId w:val="0"/>
        </w:numPr>
        <w:rPr>
          <w:rFonts w:ascii="Arial" w:hAnsi="Arial" w:cs="Arial"/>
          <w:bCs/>
          <w:lang w:val="en-GB"/>
        </w:rPr>
      </w:pPr>
    </w:p>
    <w:p w:rsidR="00E71D4A" w:rsidRPr="008318AF" w:rsidRDefault="00E71D4A" w:rsidP="00E71D4A">
      <w:pPr>
        <w:pStyle w:val="BodyText"/>
        <w:numPr>
          <w:ilvl w:val="0"/>
          <w:numId w:val="0"/>
        </w:numPr>
        <w:jc w:val="both"/>
        <w:rPr>
          <w:rFonts w:ascii="Arial" w:hAnsi="Arial" w:cs="Arial"/>
          <w:bCs/>
          <w:lang w:val="en-GB"/>
        </w:rPr>
      </w:pPr>
    </w:p>
    <w:p w:rsidR="004F3A19" w:rsidRPr="004F3A19" w:rsidRDefault="00FA5B63" w:rsidP="004F3A19">
      <w:pPr>
        <w:tabs>
          <w:tab w:val="left" w:pos="567"/>
        </w:tabs>
        <w:ind w:left="284" w:hanging="426"/>
        <w:jc w:val="both"/>
        <w:rPr>
          <w:rFonts w:ascii="Arial" w:hAnsi="Arial" w:cs="Arial"/>
          <w:b/>
          <w:lang w:val="tn-ZA"/>
        </w:rPr>
      </w:pPr>
      <w:r w:rsidRPr="008318AF">
        <w:rPr>
          <w:rFonts w:ascii="Arial" w:hAnsi="Arial" w:cs="Arial"/>
          <w:b/>
          <w:lang w:val="en-GB"/>
        </w:rPr>
        <w:t>REQUEST FOR SERVICES TITLE:</w:t>
      </w:r>
      <w:r w:rsidR="00990523" w:rsidRPr="00990523">
        <w:rPr>
          <w:rFonts w:ascii="Arial" w:hAnsi="Arial" w:cs="Arial"/>
          <w:b/>
          <w:caps/>
        </w:rPr>
        <w:t xml:space="preserve"> </w:t>
      </w:r>
      <w:r w:rsidR="004F3A19" w:rsidRPr="00085AFD">
        <w:rPr>
          <w:rFonts w:ascii="Arial" w:hAnsi="Arial" w:cs="Arial"/>
          <w:b/>
          <w:caps/>
        </w:rPr>
        <w:t xml:space="preserve">Consultancy to </w:t>
      </w:r>
      <w:r w:rsidR="004F3A19">
        <w:rPr>
          <w:rFonts w:ascii="Arial" w:hAnsi="Arial" w:cs="Arial"/>
          <w:b/>
          <w:caps/>
        </w:rPr>
        <w:t>CARRY OUT A DESK REVIEW ON STUNTING REDUCTION AND DEVELOP POLICY BRIEFS</w:t>
      </w:r>
    </w:p>
    <w:p w:rsidR="00FA3BA9" w:rsidRPr="00FA3BA9" w:rsidRDefault="00FA3BA9" w:rsidP="00990523">
      <w:pPr>
        <w:jc w:val="center"/>
        <w:rPr>
          <w:rFonts w:ascii="Arial" w:hAnsi="Arial" w:cs="Arial"/>
          <w:b/>
          <w:caps/>
        </w:rPr>
      </w:pPr>
    </w:p>
    <w:p w:rsidR="00382375" w:rsidRPr="00FA3BA9" w:rsidRDefault="00382375" w:rsidP="00382375">
      <w:pPr>
        <w:jc w:val="right"/>
        <w:rPr>
          <w:rFonts w:ascii="Arial" w:hAnsi="Arial" w:cs="Arial"/>
          <w:lang w:val="en-GB"/>
        </w:rPr>
      </w:pPr>
    </w:p>
    <w:p w:rsidR="00382375" w:rsidRPr="000B5FFB" w:rsidRDefault="00382375" w:rsidP="00382375">
      <w:pPr>
        <w:jc w:val="right"/>
        <w:rPr>
          <w:rFonts w:ascii="Arial" w:hAnsi="Arial" w:cs="Arial"/>
          <w:lang w:val="en-GB"/>
        </w:rPr>
      </w:pPr>
      <w:r w:rsidRPr="000B5FFB">
        <w:rPr>
          <w:rFonts w:ascii="Arial" w:hAnsi="Arial" w:cs="Arial"/>
          <w:lang w:val="en-GB"/>
        </w:rPr>
        <w:t>[</w:t>
      </w:r>
      <w:r w:rsidRPr="000B5FFB">
        <w:rPr>
          <w:rFonts w:ascii="Arial" w:hAnsi="Arial" w:cs="Arial"/>
          <w:i/>
          <w:lang w:val="en-GB"/>
        </w:rPr>
        <w:t>Location, Date</w:t>
      </w:r>
      <w:r w:rsidRPr="000B5FFB">
        <w:rPr>
          <w:rFonts w:ascii="Arial" w:hAnsi="Arial" w:cs="Arial"/>
          <w:lang w:val="en-GB"/>
        </w:rPr>
        <w:t>]</w:t>
      </w:r>
    </w:p>
    <w:p w:rsidR="00382375" w:rsidRPr="000B5FFB" w:rsidRDefault="00382375" w:rsidP="00382375">
      <w:pPr>
        <w:pStyle w:val="Header"/>
        <w:tabs>
          <w:tab w:val="clear" w:pos="4320"/>
          <w:tab w:val="clear" w:pos="8640"/>
        </w:tabs>
        <w:rPr>
          <w:rFonts w:ascii="Arial" w:hAnsi="Arial" w:cs="Arial"/>
          <w:lang w:val="en-GB" w:eastAsia="it-IT"/>
        </w:rPr>
      </w:pPr>
    </w:p>
    <w:p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382375">
      <w:pPr>
        <w:rPr>
          <w:rFonts w:ascii="Arial" w:hAnsi="Arial" w:cs="Arial"/>
          <w:lang w:val="en-GB"/>
        </w:rPr>
      </w:pPr>
    </w:p>
    <w:p w:rsidR="00382375" w:rsidRPr="00E22B74" w:rsidRDefault="00382375" w:rsidP="00382375">
      <w:pPr>
        <w:rPr>
          <w:rFonts w:ascii="Arial" w:hAnsi="Arial" w:cs="Arial"/>
          <w:lang w:val="en-GB"/>
        </w:rPr>
      </w:pPr>
      <w:r w:rsidRPr="00E22B74">
        <w:rPr>
          <w:rFonts w:ascii="Arial" w:hAnsi="Arial" w:cs="Arial"/>
          <w:lang w:val="en-GB"/>
        </w:rPr>
        <w:t>Dear Sirs:</w:t>
      </w:r>
    </w:p>
    <w:p w:rsidR="00382375" w:rsidRPr="00E22B74" w:rsidRDefault="00382375" w:rsidP="00382375">
      <w:pPr>
        <w:rPr>
          <w:rFonts w:ascii="Arial" w:hAnsi="Arial" w:cs="Arial"/>
          <w:lang w:val="en-GB"/>
        </w:rPr>
      </w:pPr>
    </w:p>
    <w:p w:rsidR="00DA71AB" w:rsidRPr="004F3A19" w:rsidRDefault="00C90FC4" w:rsidP="004F3A19">
      <w:pPr>
        <w:jc w:val="center"/>
        <w:rPr>
          <w:rFonts w:ascii="Arial" w:hAnsi="Arial" w:cs="Arial"/>
          <w:b/>
          <w:caps/>
        </w:rPr>
      </w:pPr>
      <w:r w:rsidRPr="00BE4F03">
        <w:rPr>
          <w:rFonts w:ascii="Arial" w:hAnsi="Arial" w:cs="Arial"/>
          <w:lang w:val="en-GB"/>
        </w:rPr>
        <w:t>I</w:t>
      </w:r>
      <w:r w:rsidR="00382375" w:rsidRPr="00BE4F03">
        <w:rPr>
          <w:rFonts w:ascii="Arial" w:hAnsi="Arial" w:cs="Arial"/>
          <w:lang w:val="en-GB"/>
        </w:rPr>
        <w:t xml:space="preserve">, the undersigned, offer to provide the consulting services for </w:t>
      </w:r>
      <w:r w:rsidR="009972DC" w:rsidRPr="00BE4F03">
        <w:rPr>
          <w:rFonts w:ascii="Arial" w:hAnsi="Arial" w:cs="Arial"/>
          <w:lang w:val="en-GB"/>
        </w:rPr>
        <w:t>the</w:t>
      </w:r>
      <w:r w:rsidR="004F3A19">
        <w:rPr>
          <w:rFonts w:ascii="Arial" w:hAnsi="Arial" w:cs="Arial"/>
          <w:lang w:val="en-GB"/>
        </w:rPr>
        <w:t xml:space="preserve"> </w:t>
      </w:r>
      <w:r w:rsidR="004F3A19" w:rsidRPr="00085AFD">
        <w:rPr>
          <w:rFonts w:ascii="Arial" w:hAnsi="Arial" w:cs="Arial"/>
          <w:b/>
          <w:caps/>
        </w:rPr>
        <w:t xml:space="preserve">Consultancy to </w:t>
      </w:r>
      <w:r w:rsidR="004F3A19">
        <w:rPr>
          <w:rFonts w:ascii="Arial" w:hAnsi="Arial" w:cs="Arial"/>
          <w:b/>
          <w:caps/>
        </w:rPr>
        <w:t xml:space="preserve">CARRY OUT A DESK REVIEW ON STUNTING REDUCTION AND DEVELOP POLICY BRIEFS </w:t>
      </w:r>
      <w:r w:rsidR="00382375" w:rsidRPr="00E22B74">
        <w:rPr>
          <w:rFonts w:ascii="Arial" w:hAnsi="Arial" w:cs="Arial"/>
          <w:lang w:val="en-GB"/>
        </w:rPr>
        <w:t>in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E22B74" w:rsidRPr="00E22B74">
        <w:rPr>
          <w:rFonts w:ascii="Arial" w:hAnsi="Arial" w:cs="Arial"/>
          <w:b/>
          <w:bCs/>
          <w:lang w:val="en-GB"/>
        </w:rPr>
        <w:t>SADC/</w:t>
      </w:r>
      <w:r w:rsidR="004F3A19">
        <w:rPr>
          <w:rFonts w:ascii="Arial" w:hAnsi="Arial" w:cs="Arial"/>
          <w:b/>
          <w:bCs/>
          <w:lang w:val="en-GB"/>
        </w:rPr>
        <w:t>3/5/2/67</w:t>
      </w:r>
      <w:r w:rsidR="00382375" w:rsidRPr="00E22B74">
        <w:rPr>
          <w:rFonts w:ascii="Arial" w:hAnsi="Arial" w:cs="Arial"/>
          <w:i/>
          <w:lang w:val="en-GB"/>
        </w:rPr>
        <w:t>,</w:t>
      </w:r>
      <w:r w:rsidR="00382375" w:rsidRPr="00E22B74">
        <w:rPr>
          <w:rFonts w:ascii="Arial" w:hAnsi="Arial" w:cs="Arial"/>
          <w:lang w:val="en-GB"/>
        </w:rPr>
        <w:t xml:space="preserve"> dated [</w:t>
      </w:r>
      <w:r w:rsidR="00382375" w:rsidRPr="00E22B74">
        <w:rPr>
          <w:rFonts w:ascii="Arial" w:hAnsi="Arial" w:cs="Arial"/>
          <w:i/>
          <w:iCs/>
          <w:lang w:val="en-GB"/>
        </w:rPr>
        <w:t xml:space="preserve">insert </w:t>
      </w:r>
      <w:r w:rsidR="00382375" w:rsidRPr="00E22B74">
        <w:rPr>
          <w:rFonts w:ascii="Arial" w:hAnsi="Arial" w:cs="Arial"/>
          <w:i/>
          <w:lang w:val="en-GB"/>
        </w:rPr>
        <w:t>date</w:t>
      </w:r>
      <w:r w:rsidR="002A40B5" w:rsidRPr="00E22B74">
        <w:rPr>
          <w:rFonts w:ascii="Arial" w:hAnsi="Arial" w:cs="Arial"/>
          <w:lang w:val="en-GB"/>
        </w:rPr>
        <w:t xml:space="preserve">] </w:t>
      </w:r>
      <w:r w:rsidR="00DA71AB" w:rsidRPr="00E22B74">
        <w:rPr>
          <w:rFonts w:ascii="Arial" w:hAnsi="Arial" w:cs="Arial"/>
          <w:lang w:val="en-GB"/>
        </w:rPr>
        <w:t>for the sum of [</w:t>
      </w:r>
      <w:r w:rsidR="00DA71AB" w:rsidRPr="00E22B74">
        <w:rPr>
          <w:rFonts w:ascii="Arial" w:hAnsi="Arial" w:cs="Arial"/>
          <w:i/>
          <w:iCs/>
          <w:lang w:val="en-GB"/>
        </w:rPr>
        <w:t>Insert a</w:t>
      </w:r>
      <w:r w:rsidR="00DA71AB" w:rsidRPr="00E22B74">
        <w:rPr>
          <w:rFonts w:ascii="Arial" w:hAnsi="Arial" w:cs="Arial"/>
          <w:i/>
          <w:lang w:val="en-GB"/>
        </w:rPr>
        <w:t>mount(s) in words and figures</w:t>
      </w:r>
      <w:r w:rsidR="00DA71AB" w:rsidRPr="00E22B74">
        <w:rPr>
          <w:rFonts w:ascii="Arial" w:hAnsi="Arial" w:cs="Arial"/>
          <w:iCs/>
          <w:vertAlign w:val="superscript"/>
          <w:lang w:val="en-GB"/>
        </w:rPr>
        <w:t>1</w:t>
      </w:r>
      <w:r w:rsidR="00DA71AB" w:rsidRPr="00E22B74">
        <w:rPr>
          <w:rStyle w:val="FootnoteReference"/>
          <w:rFonts w:ascii="Arial" w:hAnsi="Arial" w:cs="Arial"/>
          <w:lang w:val="en-GB"/>
        </w:rPr>
        <w:footnoteReference w:id="2"/>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115F57">
      <w:pPr>
        <w:jc w:val="both"/>
        <w:rPr>
          <w:rFonts w:ascii="Arial" w:hAnsi="Arial" w:cs="Arial"/>
          <w:lang w:val="en-GB"/>
        </w:rPr>
      </w:pPr>
    </w:p>
    <w:p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115F57">
      <w:pPr>
        <w:jc w:val="both"/>
        <w:rPr>
          <w:rFonts w:ascii="Arial" w:hAnsi="Arial" w:cs="Arial"/>
          <w:lang w:val="en-GB"/>
        </w:rPr>
      </w:pPr>
      <w:r w:rsidRPr="00E22B74">
        <w:rPr>
          <w:rFonts w:ascii="Arial" w:hAnsi="Arial" w:cs="Arial"/>
          <w:lang w:val="en-GB"/>
        </w:rPr>
        <w:t xml:space="preserve"> </w:t>
      </w:r>
    </w:p>
    <w:p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E22B74">
        <w:rPr>
          <w:rFonts w:ascii="Arial" w:hAnsi="Arial" w:cs="Arial"/>
          <w:i/>
          <w:lang w:val="en-GB"/>
        </w:rPr>
        <w:t>similar procedures</w:t>
      </w:r>
      <w:proofErr w:type="gramEnd"/>
      <w:r w:rsidRPr="00E22B74">
        <w:rPr>
          <w:rFonts w:ascii="Arial" w:hAnsi="Arial" w:cs="Arial"/>
          <w:i/>
          <w:lang w:val="en-GB"/>
        </w:rPr>
        <w:t xml:space="preserve"> provided for in the national legislation or regulations of the SADC member states;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3141B7">
      <w:pPr>
        <w:jc w:val="both"/>
        <w:rPr>
          <w:rFonts w:ascii="Arial" w:hAnsi="Arial" w:cs="Arial"/>
        </w:rPr>
      </w:pPr>
      <w:r w:rsidRPr="00E22B74">
        <w:rPr>
          <w:rFonts w:ascii="Arial" w:hAnsi="Arial" w:cs="Arial"/>
        </w:rPr>
        <w:lastRenderedPageBreak/>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3141B7">
      <w:pPr>
        <w:jc w:val="both"/>
        <w:rPr>
          <w:rFonts w:ascii="Arial" w:hAnsi="Arial" w:cs="Arial"/>
        </w:rPr>
      </w:pPr>
    </w:p>
    <w:p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rsidR="00DA71AB" w:rsidRPr="00E22B74" w:rsidRDefault="00DA71AB" w:rsidP="003141B7">
      <w:pPr>
        <w:jc w:val="both"/>
        <w:rPr>
          <w:rFonts w:ascii="Arial" w:hAnsi="Arial" w:cs="Arial"/>
        </w:rPr>
      </w:pPr>
    </w:p>
    <w:p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3141B7">
      <w:pPr>
        <w:jc w:val="both"/>
        <w:rPr>
          <w:rFonts w:ascii="Arial" w:hAnsi="Arial" w:cs="Arial"/>
        </w:rPr>
      </w:pPr>
    </w:p>
    <w:p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CD0445">
      <w:pPr>
        <w:jc w:val="both"/>
        <w:rPr>
          <w:rFonts w:ascii="Arial" w:hAnsi="Arial" w:cs="Arial"/>
          <w:lang w:val="en-GB"/>
        </w:rPr>
      </w:pPr>
    </w:p>
    <w:p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382375">
      <w:pPr>
        <w:rPr>
          <w:rFonts w:ascii="Arial" w:hAnsi="Arial" w:cs="Arial"/>
          <w:lang w:val="en-GB"/>
        </w:rPr>
      </w:pPr>
    </w:p>
    <w:p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382375">
      <w:pPr>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382375">
      <w:pPr>
        <w:tabs>
          <w:tab w:val="right" w:pos="8460"/>
        </w:tabs>
        <w:ind w:left="720"/>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5" w:name="_Toc267927846"/>
      <w:r w:rsidRPr="000B5FFB">
        <w:rPr>
          <w:rFonts w:cs="Arial"/>
          <w:sz w:val="24"/>
          <w:szCs w:val="24"/>
          <w:lang w:val="en-GB"/>
        </w:rPr>
        <w:lastRenderedPageBreak/>
        <w:t>B.</w:t>
      </w:r>
      <w:r w:rsidRPr="000B5FFB">
        <w:rPr>
          <w:rFonts w:cs="Arial"/>
          <w:sz w:val="24"/>
          <w:szCs w:val="24"/>
          <w:lang w:val="en-GB"/>
        </w:rPr>
        <w:tab/>
        <w:t>CURRICULUM VITAE</w:t>
      </w:r>
      <w:bookmarkEnd w:id="5"/>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6"/>
          <w:footerReference w:type="even" r:id="rId27"/>
          <w:footerReference w:type="default" r:id="rId28"/>
          <w:footerReference w:type="first" r:id="rId29"/>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 xml:space="preserve">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 xml:space="preserve">[indicate the exact name and title and if it was a short term or a </w:t>
            </w:r>
            <w:proofErr w:type="gramStart"/>
            <w:r w:rsidRPr="000B5FFB">
              <w:rPr>
                <w:rFonts w:ascii="Arial" w:hAnsi="Arial" w:cs="Arial"/>
                <w:i/>
                <w:lang w:val="en-GB"/>
              </w:rPr>
              <w:t>long term</w:t>
            </w:r>
            <w:proofErr w:type="gramEnd"/>
            <w:r w:rsidRPr="000B5FFB">
              <w:rPr>
                <w:rFonts w:ascii="Arial" w:hAnsi="Arial" w:cs="Arial"/>
                <w:i/>
                <w:lang w:val="en-GB"/>
              </w:rPr>
              <w:t xml:space="preserve">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30"/>
          <w:headerReference w:type="first" r:id="rId31"/>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3"/>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32"/>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6" w:name="_Toc267927847"/>
      <w:r w:rsidRPr="000B5FFB">
        <w:rPr>
          <w:rFonts w:ascii="Arial" w:hAnsi="Arial" w:cs="Arial"/>
          <w:lang w:val="en-GB"/>
        </w:rPr>
        <w:t>C.</w:t>
      </w:r>
      <w:r w:rsidRPr="000B5FFB">
        <w:rPr>
          <w:rFonts w:ascii="Arial" w:hAnsi="Arial" w:cs="Arial"/>
          <w:lang w:val="en-GB"/>
        </w:rPr>
        <w:tab/>
        <w:t>FINANCIAL PROPOSAL</w:t>
      </w:r>
      <w:bookmarkEnd w:id="6"/>
    </w:p>
    <w:p w:rsidR="008318AF" w:rsidRDefault="008318AF" w:rsidP="00BE4F03">
      <w:pPr>
        <w:ind w:left="-851"/>
        <w:jc w:val="both"/>
        <w:rPr>
          <w:rFonts w:ascii="Arial" w:hAnsi="Arial" w:cs="Arial"/>
          <w:b/>
          <w:lang w:val="en-GB"/>
        </w:rPr>
      </w:pPr>
    </w:p>
    <w:p w:rsidR="004F3A19" w:rsidRPr="00990523" w:rsidRDefault="00E71D4A" w:rsidP="004F3A19">
      <w:pPr>
        <w:jc w:val="center"/>
        <w:rPr>
          <w:rFonts w:ascii="Arial" w:hAnsi="Arial" w:cs="Arial"/>
          <w:b/>
          <w:caps/>
        </w:rPr>
      </w:pPr>
      <w:r w:rsidRPr="008318AF">
        <w:rPr>
          <w:rFonts w:ascii="Arial" w:hAnsi="Arial" w:cs="Arial"/>
          <w:b/>
          <w:lang w:val="en-GB"/>
        </w:rPr>
        <w:t>REFERENCE NUMBER:</w:t>
      </w:r>
      <w:r w:rsidRPr="008318AF">
        <w:rPr>
          <w:rFonts w:ascii="Arial" w:hAnsi="Arial" w:cs="Arial"/>
          <w:lang w:val="en-GB"/>
        </w:rPr>
        <w:t xml:space="preserve"> </w:t>
      </w:r>
      <w:r w:rsidR="004F3A19">
        <w:rPr>
          <w:rFonts w:ascii="Arial" w:hAnsi="Arial" w:cs="Arial"/>
          <w:bCs/>
          <w:i/>
          <w:sz w:val="28"/>
          <w:szCs w:val="28"/>
          <w:lang w:val="en-GB"/>
        </w:rPr>
        <w:t>SADC/3/5/2/67</w:t>
      </w:r>
      <w:r w:rsidR="00393803" w:rsidRPr="004A19C9">
        <w:rPr>
          <w:rFonts w:ascii="Arial" w:hAnsi="Arial" w:cs="Arial"/>
          <w:i/>
          <w:lang w:val="en-GB"/>
        </w:rPr>
        <w:t>–</w:t>
      </w:r>
      <w:r w:rsidR="004F3A19" w:rsidRPr="004F3A19">
        <w:rPr>
          <w:rFonts w:ascii="Arial" w:hAnsi="Arial" w:cs="Arial"/>
          <w:b/>
          <w:caps/>
        </w:rPr>
        <w:t xml:space="preserve"> </w:t>
      </w:r>
      <w:r w:rsidR="004F3A19" w:rsidRPr="00085AFD">
        <w:rPr>
          <w:rFonts w:ascii="Arial" w:hAnsi="Arial" w:cs="Arial"/>
          <w:b/>
          <w:caps/>
        </w:rPr>
        <w:t xml:space="preserve">Consultancy to </w:t>
      </w:r>
      <w:r w:rsidR="004F3A19">
        <w:rPr>
          <w:rFonts w:ascii="Arial" w:hAnsi="Arial" w:cs="Arial"/>
          <w:b/>
          <w:caps/>
        </w:rPr>
        <w:t>CARRY OUT A DESK REVIEW ON STUNTING REDUCTION AND DEVELOP POLICY BRIEFS</w:t>
      </w:r>
    </w:p>
    <w:p w:rsidR="00AC678B" w:rsidRDefault="00AC678B" w:rsidP="00AC678B">
      <w:pPr>
        <w:tabs>
          <w:tab w:val="left" w:pos="567"/>
        </w:tabs>
        <w:ind w:left="284" w:hanging="426"/>
        <w:jc w:val="both"/>
        <w:rPr>
          <w:rFonts w:ascii="Arial" w:hAnsi="Arial" w:cs="Arial"/>
          <w:b/>
          <w:lang w:val="tn-ZA"/>
        </w:rPr>
      </w:pPr>
    </w:p>
    <w:p w:rsidR="004A19C9" w:rsidRPr="004A19C9" w:rsidRDefault="004A19C9" w:rsidP="00BE4F03">
      <w:pPr>
        <w:ind w:left="-851"/>
        <w:jc w:val="both"/>
        <w:rPr>
          <w:rFonts w:ascii="Arial" w:hAnsi="Arial" w:cs="Arial"/>
        </w:rPr>
      </w:pPr>
    </w:p>
    <w:p w:rsidR="00382375" w:rsidRPr="000B5FFB" w:rsidRDefault="00382375" w:rsidP="004A19C9">
      <w:pPr>
        <w:jc w:val="both"/>
        <w:rPr>
          <w:rFonts w:ascii="Arial" w:hAnsi="Arial" w:cs="Arial"/>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4"/>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5"/>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6"/>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7"/>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4"/>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4F3A19" w:rsidRPr="00990523" w:rsidRDefault="008318AF" w:rsidP="004F3A19">
      <w:pPr>
        <w:jc w:val="center"/>
        <w:rPr>
          <w:rFonts w:ascii="Arial" w:hAnsi="Arial" w:cs="Arial"/>
          <w:b/>
          <w:caps/>
        </w:rPr>
      </w:pPr>
      <w:r w:rsidRPr="008318AF">
        <w:rPr>
          <w:rFonts w:ascii="Arial" w:hAnsi="Arial" w:cs="Arial"/>
          <w:b/>
          <w:bCs/>
          <w:lang w:val="en-GB"/>
        </w:rPr>
        <w:t xml:space="preserve">REFERENCE NUMBER: </w:t>
      </w:r>
      <w:r w:rsidR="004A19C9" w:rsidRPr="004A19C9">
        <w:rPr>
          <w:rFonts w:ascii="Arial" w:hAnsi="Arial" w:cs="Arial"/>
          <w:bCs/>
          <w:i/>
          <w:sz w:val="28"/>
          <w:szCs w:val="28"/>
          <w:lang w:val="en-GB"/>
        </w:rPr>
        <w:t>SADC/</w:t>
      </w:r>
      <w:r w:rsidR="004F3A19">
        <w:rPr>
          <w:rFonts w:ascii="Arial" w:hAnsi="Arial" w:cs="Arial"/>
          <w:bCs/>
          <w:i/>
          <w:sz w:val="28"/>
          <w:szCs w:val="28"/>
          <w:lang w:val="en-GB"/>
        </w:rPr>
        <w:t>3/5/2/67</w:t>
      </w:r>
      <w:r w:rsidRPr="008318AF">
        <w:rPr>
          <w:rFonts w:ascii="Arial" w:hAnsi="Arial" w:cs="Arial"/>
          <w:bCs/>
          <w:lang w:val="en-GB"/>
        </w:rPr>
        <w:t xml:space="preserve">- </w:t>
      </w:r>
      <w:r w:rsidR="004F3A19" w:rsidRPr="00085AFD">
        <w:rPr>
          <w:rFonts w:ascii="Arial" w:hAnsi="Arial" w:cs="Arial"/>
          <w:b/>
          <w:caps/>
        </w:rPr>
        <w:t xml:space="preserve">Consultancy to </w:t>
      </w:r>
      <w:r w:rsidR="004F3A19">
        <w:rPr>
          <w:rFonts w:ascii="Arial" w:hAnsi="Arial" w:cs="Arial"/>
          <w:b/>
          <w:caps/>
        </w:rPr>
        <w:t>CARRY OUT A DESK REVIEW ON STUNTING REDUCTION AND DEVELOP POLICY BRIEFS</w:t>
      </w:r>
    </w:p>
    <w:p w:rsidR="00AC678B" w:rsidRDefault="00AC678B" w:rsidP="00AC678B">
      <w:pPr>
        <w:tabs>
          <w:tab w:val="left" w:pos="567"/>
        </w:tabs>
        <w:ind w:left="284" w:hanging="426"/>
        <w:jc w:val="both"/>
        <w:rPr>
          <w:rFonts w:ascii="Arial" w:hAnsi="Arial" w:cs="Arial"/>
          <w:b/>
          <w:lang w:val="tn-ZA"/>
        </w:rPr>
      </w:pPr>
    </w:p>
    <w:p w:rsidR="007D4CF9" w:rsidRPr="000B5FFB" w:rsidRDefault="007D4CF9" w:rsidP="00F23474">
      <w:pPr>
        <w:jc w:val="both"/>
        <w:rPr>
          <w:rFonts w:ascii="Arial" w:hAnsi="Arial" w:cs="Arial"/>
        </w:rPr>
      </w:pP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w:t>
      </w:r>
      <w:r w:rsidR="00AC678B" w:rsidRPr="000B5FFB">
        <w:rPr>
          <w:rFonts w:ascii="Arial" w:hAnsi="Arial" w:cs="Arial"/>
        </w:rPr>
        <w:t>contract,</w:t>
      </w:r>
      <w:r w:rsidRPr="000B5FFB">
        <w:rPr>
          <w:rFonts w:ascii="Arial" w:hAnsi="Arial" w:cs="Arial"/>
        </w:rPr>
        <w:t xml:space="preserve">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F23474">
      <w:pPr>
        <w:jc w:val="both"/>
        <w:rPr>
          <w:rFonts w:ascii="Arial" w:hAnsi="Arial" w:cs="Arial"/>
          <w:b/>
        </w:rPr>
      </w:pPr>
    </w:p>
    <w:p w:rsidR="00AC678B" w:rsidRDefault="00AB6267" w:rsidP="00AC678B">
      <w:pPr>
        <w:tabs>
          <w:tab w:val="left" w:pos="567"/>
        </w:tabs>
        <w:ind w:left="284" w:hanging="426"/>
        <w:jc w:val="both"/>
        <w:rPr>
          <w:rFonts w:ascii="Arial" w:hAnsi="Arial" w:cs="Arial"/>
          <w:b/>
          <w:lang w:val="tn-ZA"/>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 </w:t>
      </w:r>
      <w:r w:rsidR="00DC603D" w:rsidRPr="004A19C9">
        <w:rPr>
          <w:rFonts w:ascii="Arial" w:hAnsi="Arial" w:cs="Arial"/>
          <w:bCs/>
          <w:i/>
          <w:sz w:val="28"/>
          <w:szCs w:val="28"/>
          <w:lang w:val="en-GB"/>
        </w:rPr>
        <w:t>SADC/</w:t>
      </w:r>
      <w:r w:rsidR="00DC603D">
        <w:rPr>
          <w:rFonts w:ascii="Arial" w:hAnsi="Arial" w:cs="Arial"/>
          <w:bCs/>
          <w:i/>
          <w:sz w:val="28"/>
          <w:szCs w:val="28"/>
          <w:lang w:val="en-GB"/>
        </w:rPr>
        <w:t>3/5/2/67</w:t>
      </w:r>
      <w:r w:rsidR="00DC603D" w:rsidRPr="008318AF">
        <w:rPr>
          <w:rFonts w:ascii="Arial" w:hAnsi="Arial" w:cs="Arial"/>
          <w:bCs/>
          <w:lang w:val="en-GB"/>
        </w:rPr>
        <w:t xml:space="preserve">- </w:t>
      </w:r>
      <w:r w:rsidR="00DC603D" w:rsidRPr="00085AFD">
        <w:rPr>
          <w:rFonts w:ascii="Arial" w:hAnsi="Arial" w:cs="Arial"/>
          <w:b/>
          <w:caps/>
        </w:rPr>
        <w:t xml:space="preserve">Consultancy to </w:t>
      </w:r>
      <w:r w:rsidR="00DC603D">
        <w:rPr>
          <w:rFonts w:ascii="Arial" w:hAnsi="Arial" w:cs="Arial"/>
          <w:b/>
          <w:caps/>
        </w:rPr>
        <w:t>CARRY OUT A DESK REVIEW ON STUNTING REDUCTION AND DEVELOP POLICY BRIEFS</w:t>
      </w:r>
      <w:r w:rsidR="00DC603D" w:rsidRPr="004A19C9">
        <w:rPr>
          <w:rFonts w:ascii="Arial" w:hAnsi="Arial" w:cs="Arial"/>
          <w:bCs/>
          <w:i/>
          <w:sz w:val="28"/>
          <w:szCs w:val="28"/>
          <w:lang w:val="en-GB"/>
        </w:rPr>
        <w:t xml:space="preserve"> </w:t>
      </w:r>
    </w:p>
    <w:p w:rsidR="00AB6267" w:rsidRPr="00085E4C" w:rsidRDefault="00AB6267" w:rsidP="00F23474">
      <w:pPr>
        <w:ind w:left="425"/>
        <w:jc w:val="both"/>
        <w:rPr>
          <w:rFonts w:ascii="Arial" w:hAnsi="Arial" w:cs="Arial"/>
          <w:b/>
          <w:lang w:val="tn-ZA"/>
        </w:rPr>
      </w:pPr>
      <w:r w:rsidRPr="000B5FFB">
        <w:rPr>
          <w:rFonts w:ascii="Arial" w:hAnsi="Arial" w:cs="Arial"/>
        </w:rPr>
        <w:t>reflected as such in the Annex 2 of this contract</w:t>
      </w:r>
      <w:r w:rsidRPr="000B5FFB">
        <w:rPr>
          <w:rFonts w:ascii="Arial" w:hAnsi="Arial" w:cs="Arial"/>
          <w:b/>
        </w:rPr>
        <w:t>.</w:t>
      </w:r>
      <w:r w:rsidRPr="000B5FFB">
        <w:rPr>
          <w:rFonts w:ascii="Arial" w:hAnsi="Arial" w:cs="Arial"/>
          <w:b/>
          <w:i/>
        </w:rPr>
        <w:t xml:space="preserve"> </w:t>
      </w:r>
    </w:p>
    <w:p w:rsidR="00AC678B" w:rsidRDefault="00AB6267" w:rsidP="00AC678B">
      <w:pPr>
        <w:tabs>
          <w:tab w:val="left" w:pos="567"/>
        </w:tabs>
        <w:ind w:left="284" w:hanging="426"/>
        <w:jc w:val="both"/>
        <w:rPr>
          <w:rFonts w:ascii="Arial" w:hAnsi="Arial" w:cs="Arial"/>
          <w:b/>
          <w:lang w:val="tn-ZA"/>
        </w:rPr>
      </w:pPr>
      <w:r w:rsidRPr="000B5FFB">
        <w:rPr>
          <w:rFonts w:ascii="Arial" w:hAnsi="Arial" w:cs="Arial"/>
          <w:b/>
        </w:rPr>
        <w:t xml:space="preserve">Individual Consultant </w:t>
      </w:r>
      <w:r w:rsidRPr="000B5FFB">
        <w:rPr>
          <w:rFonts w:ascii="Arial" w:hAnsi="Arial" w:cs="Arial"/>
        </w:rPr>
        <w:t xml:space="preserve">means </w:t>
      </w:r>
      <w:r w:rsidRPr="000B5FFB">
        <w:rPr>
          <w:rStyle w:val="PageNumber"/>
          <w:rFonts w:ascii="Arial" w:hAnsi="Arial" w:cs="Arial"/>
          <w:snapToGrid w:val="0"/>
        </w:rPr>
        <w:t xml:space="preserve">the individual to whom the </w:t>
      </w:r>
      <w:r w:rsidR="00D017D8" w:rsidRPr="000B5FFB">
        <w:rPr>
          <w:rFonts w:ascii="Arial" w:hAnsi="Arial" w:cs="Arial"/>
        </w:rPr>
        <w:t>Procuring Entity</w:t>
      </w:r>
      <w:r w:rsidRPr="000B5FFB">
        <w:rPr>
          <w:rFonts w:ascii="Arial" w:hAnsi="Arial" w:cs="Arial"/>
        </w:rPr>
        <w:t xml:space="preserve"> </w:t>
      </w:r>
      <w:r w:rsidR="005F2A44" w:rsidRPr="000B5FFB">
        <w:rPr>
          <w:rFonts w:ascii="Arial" w:hAnsi="Arial" w:cs="Arial"/>
        </w:rPr>
        <w:t>has</w:t>
      </w:r>
      <w:r w:rsidRPr="000B5FFB">
        <w:rPr>
          <w:rFonts w:ascii="Arial" w:hAnsi="Arial" w:cs="Arial"/>
        </w:rPr>
        <w:t xml:space="preserve"> awarded this contract following the Request for </w:t>
      </w:r>
      <w:r w:rsidRPr="000B5FFB">
        <w:rPr>
          <w:rStyle w:val="PageNumber"/>
          <w:rFonts w:ascii="Arial" w:hAnsi="Arial" w:cs="Arial"/>
          <w:snapToGrid w:val="0"/>
        </w:rPr>
        <w:t>Expression of Interest</w:t>
      </w:r>
      <w:r w:rsidR="002F5771" w:rsidRPr="000B5FFB">
        <w:rPr>
          <w:rStyle w:val="PageNumber"/>
          <w:rFonts w:ascii="Arial" w:hAnsi="Arial" w:cs="Arial"/>
          <w:snapToGrid w:val="0"/>
        </w:rPr>
        <w:t xml:space="preserve"> </w:t>
      </w:r>
      <w:r w:rsidR="00DC603D" w:rsidRPr="004A19C9">
        <w:rPr>
          <w:rFonts w:ascii="Arial" w:hAnsi="Arial" w:cs="Arial"/>
          <w:bCs/>
          <w:i/>
          <w:sz w:val="28"/>
          <w:szCs w:val="28"/>
          <w:lang w:val="en-GB"/>
        </w:rPr>
        <w:t>SADC/</w:t>
      </w:r>
      <w:r w:rsidR="00DC603D">
        <w:rPr>
          <w:rFonts w:ascii="Arial" w:hAnsi="Arial" w:cs="Arial"/>
          <w:bCs/>
          <w:i/>
          <w:sz w:val="28"/>
          <w:szCs w:val="28"/>
          <w:lang w:val="en-GB"/>
        </w:rPr>
        <w:t>3/5/2/67</w:t>
      </w:r>
      <w:r w:rsidR="00DC603D" w:rsidRPr="008318AF">
        <w:rPr>
          <w:rFonts w:ascii="Arial" w:hAnsi="Arial" w:cs="Arial"/>
          <w:bCs/>
          <w:lang w:val="en-GB"/>
        </w:rPr>
        <w:t xml:space="preserve">- </w:t>
      </w:r>
      <w:r w:rsidR="00DC603D" w:rsidRPr="00085AFD">
        <w:rPr>
          <w:rFonts w:ascii="Arial" w:hAnsi="Arial" w:cs="Arial"/>
          <w:b/>
          <w:caps/>
        </w:rPr>
        <w:t xml:space="preserve">Consultancy to </w:t>
      </w:r>
      <w:r w:rsidR="00DC603D">
        <w:rPr>
          <w:rFonts w:ascii="Arial" w:hAnsi="Arial" w:cs="Arial"/>
          <w:b/>
          <w:caps/>
        </w:rPr>
        <w:t>CARRY OUT A DESK REVIEW ON STUNTING REDUCTION AND DEVELOP POLICY BRIEFS</w:t>
      </w:r>
    </w:p>
    <w:p w:rsidR="007D4CF9" w:rsidRPr="00DC603D" w:rsidRDefault="005D495A" w:rsidP="005D495A">
      <w:pPr>
        <w:pStyle w:val="Subtitle"/>
        <w:rPr>
          <w:b/>
          <w:snapToGrid w:val="0"/>
          <w:lang w:val="tn-ZA"/>
        </w:rPr>
      </w:pPr>
      <w:r>
        <w:rPr>
          <w:b/>
        </w:rPr>
        <w:lastRenderedPageBreak/>
        <w:t xml:space="preserve"> </w:t>
      </w:r>
      <w:r w:rsidR="007D4CF9" w:rsidRPr="00DC603D">
        <w:rPr>
          <w:b/>
        </w:rPr>
        <w:t xml:space="preserve">Services </w:t>
      </w:r>
      <w:r w:rsidR="007D4CF9" w:rsidRPr="00DC603D">
        <w:t>means the Services to be performed by the Individual Consultant as more particularly described in Annex 1; for the avoidance of doubt</w:t>
      </w:r>
      <w:r w:rsidR="00A218A5" w:rsidRPr="00DC603D">
        <w:t>,</w:t>
      </w:r>
      <w:r w:rsidR="007D4CF9" w:rsidRPr="00DC603D">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00AC678B" w:rsidRPr="000B5FFB">
        <w:rPr>
          <w:rFonts w:ascii="Arial" w:hAnsi="Arial" w:cs="Arial"/>
        </w:rPr>
        <w:t>country (</w:t>
      </w:r>
      <w:proofErr w:type="spellStart"/>
      <w:r w:rsidRPr="000B5FFB">
        <w:rPr>
          <w:rFonts w:ascii="Arial" w:hAnsi="Arial" w:cs="Arial"/>
        </w:rPr>
        <w:t>ies</w:t>
      </w:r>
      <w:proofErr w:type="spellEnd"/>
      <w:r w:rsidRPr="000B5FFB">
        <w:rPr>
          <w:rFonts w:ascii="Arial" w:hAnsi="Arial" w:cs="Arial"/>
        </w:rPr>
        <w:t xml:space="preserve">)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w:t>
      </w:r>
      <w:r w:rsidR="00AC678B" w:rsidRPr="000B5FFB">
        <w:rPr>
          <w:rFonts w:ascii="Arial" w:hAnsi="Arial" w:cs="Arial"/>
        </w:rPr>
        <w:t>s), 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lastRenderedPageBreak/>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lastRenderedPageBreak/>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(s</w:t>
      </w:r>
      <w:r w:rsidR="00AC678B" w:rsidRPr="000B5FFB">
        <w:rPr>
          <w:rFonts w:ascii="Arial" w:hAnsi="Arial" w:cs="Arial"/>
        </w:rPr>
        <w:t>) he</w:t>
      </w:r>
      <w:r w:rsidR="001D7ED9" w:rsidRPr="000B5FFB">
        <w:rPr>
          <w:rFonts w:ascii="Arial" w:hAnsi="Arial" w:cs="Arial"/>
        </w:rPr>
        <w:t xml:space="preserv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w:t>
      </w:r>
      <w:proofErr w:type="gramStart"/>
      <w:r w:rsidRPr="000B5FFB">
        <w:rPr>
          <w:rFonts w:ascii="Arial" w:hAnsi="Arial" w:cs="Arial"/>
        </w:rPr>
        <w:t>third party</w:t>
      </w:r>
      <w:proofErr w:type="gramEnd"/>
      <w:r w:rsidRPr="000B5FFB">
        <w:rPr>
          <w:rFonts w:ascii="Arial" w:hAnsi="Arial" w:cs="Arial"/>
        </w:rPr>
        <w:t xml:space="preserve">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proofErr w:type="spellStart"/>
      <w:r w:rsidRPr="000B5FFB">
        <w:rPr>
          <w:rFonts w:ascii="Arial" w:hAnsi="Arial" w:cs="Arial"/>
        </w:rPr>
        <w:t>licences</w:t>
      </w:r>
      <w:proofErr w:type="spellEnd"/>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proofErr w:type="spellStart"/>
      <w:r w:rsidRPr="000B5FFB">
        <w:rPr>
          <w:rFonts w:ascii="Arial" w:hAnsi="Arial" w:cs="Arial"/>
        </w:rPr>
        <w:t>licence</w:t>
      </w:r>
      <w:proofErr w:type="spellEnd"/>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D4CF9" w:rsidP="00434A2F">
      <w:pPr>
        <w:numPr>
          <w:ilvl w:val="0"/>
          <w:numId w:val="7"/>
        </w:numPr>
        <w:spacing w:after="120"/>
        <w:ind w:left="426" w:hanging="568"/>
        <w:jc w:val="both"/>
        <w:rPr>
          <w:rFonts w:ascii="Arial" w:hAnsi="Arial" w:cs="Arial"/>
          <w:b/>
        </w:rPr>
      </w:pPr>
      <w:proofErr w:type="spellStart"/>
      <w:proofErr w:type="gramStart"/>
      <w:r w:rsidRPr="000B5FFB">
        <w:rPr>
          <w:rFonts w:ascii="Arial" w:hAnsi="Arial" w:cs="Arial"/>
          <w:b/>
        </w:rPr>
        <w:t>Non Disclosure</w:t>
      </w:r>
      <w:proofErr w:type="spellEnd"/>
      <w:proofErr w:type="gramEnd"/>
      <w:r w:rsidRPr="000B5FFB">
        <w:rPr>
          <w:rFonts w:ascii="Arial" w:hAnsi="Arial" w:cs="Arial"/>
          <w:b/>
        </w:rPr>
        <w:t xml:space="preserv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(s</w:t>
      </w:r>
      <w:r w:rsidR="00AC678B" w:rsidRPr="000B5FFB">
        <w:rPr>
          <w:rFonts w:ascii="Arial" w:hAnsi="Arial" w:cs="Arial"/>
        </w:rPr>
        <w:t>) he</w:t>
      </w:r>
      <w:r w:rsidR="007B5EA2" w:rsidRPr="000B5FFB">
        <w:rPr>
          <w:rFonts w:ascii="Arial" w:hAnsi="Arial" w:cs="Arial"/>
        </w:rPr>
        <w:t xml:space="preserv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AC678B" w:rsidRPr="000B5FFB">
        <w:rPr>
          <w:rFonts w:ascii="Arial" w:hAnsi="Arial" w:cs="Arial"/>
        </w:rPr>
        <w:t>) he</w:t>
      </w:r>
      <w:r w:rsidRPr="000B5FFB">
        <w:rPr>
          <w:rFonts w:ascii="Arial" w:hAnsi="Arial" w:cs="Arial"/>
        </w:rPr>
        <w:t xml:space="preserve"> gives a 30 days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 xml:space="preserve">.3 of this </w:t>
      </w:r>
      <w:proofErr w:type="gramStart"/>
      <w:r w:rsidRPr="000B5FFB">
        <w:rPr>
          <w:rFonts w:ascii="Arial" w:hAnsi="Arial" w:cs="Arial"/>
        </w:rPr>
        <w:t>clause</w:t>
      </w:r>
      <w:proofErr w:type="gramEnd"/>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proofErr w:type="gramStart"/>
            <w:r w:rsidRPr="000B5FFB">
              <w:rPr>
                <w:rFonts w:ascii="Arial" w:hAnsi="Arial" w:cs="Arial"/>
                <w:b/>
                <w:lang w:val="en-GB"/>
              </w:rPr>
              <w:t>Name :</w:t>
            </w:r>
            <w:proofErr w:type="gramEnd"/>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proofErr w:type="gramStart"/>
            <w:r w:rsidRPr="000B5FFB">
              <w:rPr>
                <w:rFonts w:ascii="Arial" w:hAnsi="Arial" w:cs="Arial"/>
                <w:b/>
                <w:lang w:val="en-GB"/>
              </w:rPr>
              <w:t>Name :</w:t>
            </w:r>
            <w:proofErr w:type="gramEnd"/>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proofErr w:type="gramStart"/>
            <w:r w:rsidRPr="000B5FFB">
              <w:rPr>
                <w:rFonts w:ascii="Arial" w:hAnsi="Arial" w:cs="Arial"/>
                <w:b/>
                <w:lang w:val="en-GB"/>
              </w:rPr>
              <w:t>Position :</w:t>
            </w:r>
            <w:proofErr w:type="gramEnd"/>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proofErr w:type="gramStart"/>
            <w:r w:rsidRPr="000B5FFB">
              <w:rPr>
                <w:rFonts w:ascii="Arial" w:hAnsi="Arial" w:cs="Arial"/>
                <w:b/>
                <w:lang w:val="en-GB"/>
              </w:rPr>
              <w:t>Place :</w:t>
            </w:r>
            <w:proofErr w:type="gramEnd"/>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proofErr w:type="gramStart"/>
            <w:r w:rsidRPr="000B5FFB">
              <w:rPr>
                <w:rFonts w:ascii="Arial" w:hAnsi="Arial" w:cs="Arial"/>
                <w:b/>
                <w:lang w:val="en-GB"/>
              </w:rPr>
              <w:t>Place :</w:t>
            </w:r>
            <w:proofErr w:type="gramEnd"/>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proofErr w:type="gramStart"/>
            <w:r w:rsidRPr="000B5FFB">
              <w:rPr>
                <w:rFonts w:ascii="Arial" w:hAnsi="Arial" w:cs="Arial"/>
                <w:b/>
                <w:lang w:val="en-GB"/>
              </w:rPr>
              <w:t>Date :</w:t>
            </w:r>
            <w:proofErr w:type="gramEnd"/>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7D4CF9" w:rsidRPr="000B5FFB" w:rsidRDefault="007D4CF9" w:rsidP="007D4CF9">
      <w:pPr>
        <w:ind w:left="720" w:hanging="720"/>
        <w:jc w:val="both"/>
        <w:rPr>
          <w:rFonts w:ascii="Arial" w:hAnsi="Arial" w:cs="Arial"/>
          <w:b/>
          <w:lang w:val="en-GB"/>
        </w:rPr>
      </w:pPr>
    </w:p>
    <w:p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rsidR="00AB6267" w:rsidRPr="000B5FFB" w:rsidRDefault="00AB6267" w:rsidP="00AB6267">
      <w:pPr>
        <w:jc w:val="center"/>
        <w:rPr>
          <w:rFonts w:ascii="Arial" w:hAnsi="Arial" w:cs="Arial"/>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[insert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rsidR="00FB7F1F" w:rsidRPr="000B5FFB" w:rsidRDefault="00FB7F1F">
      <w:pPr>
        <w:rPr>
          <w:rFonts w:ascii="Arial" w:hAnsi="Arial" w:cs="Arial"/>
          <w:lang w:val="en-GB"/>
        </w:rPr>
      </w:pPr>
    </w:p>
    <w:p w:rsidR="00FB7F1F" w:rsidRPr="000B5FFB" w:rsidRDefault="00C7446C" w:rsidP="00434A2F">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00E31D71">
        <w:rPr>
          <w:rFonts w:ascii="Arial" w:hAnsi="Arial" w:cs="Arial"/>
          <w:b/>
          <w:i/>
        </w:rPr>
        <w:t>[18,000.00</w:t>
      </w:r>
      <w:r w:rsidRPr="000B5FFB">
        <w:rPr>
          <w:rFonts w:ascii="Arial" w:hAnsi="Arial" w:cs="Arial"/>
          <w:b/>
          <w:i/>
        </w:rPr>
        <w: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8"/>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9"/>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10"/>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1"/>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AC678B" w:rsidRPr="00AC678B" w:rsidRDefault="00065E51" w:rsidP="00AC678B">
      <w:pPr>
        <w:pStyle w:val="ListParagraph"/>
        <w:numPr>
          <w:ilvl w:val="1"/>
          <w:numId w:val="5"/>
        </w:numPr>
        <w:tabs>
          <w:tab w:val="left" w:pos="142"/>
        </w:tabs>
        <w:rPr>
          <w:rFonts w:ascii="Arial" w:hAnsi="Arial" w:cs="Arial"/>
          <w:lang w:val="en-GB"/>
        </w:rPr>
      </w:pPr>
      <w:r w:rsidRPr="000B5FFB">
        <w:rPr>
          <w:rFonts w:ascii="Arial" w:hAnsi="Arial" w:cs="Arial"/>
          <w:lang w:val="en-GB"/>
        </w:rPr>
        <w:lastRenderedPageBreak/>
        <w:t xml:space="preserve">The payment </w:t>
      </w:r>
      <w:r w:rsidR="00AC678B">
        <w:rPr>
          <w:rFonts w:ascii="Arial" w:hAnsi="Arial" w:cs="Arial"/>
          <w:lang w:val="en-GB"/>
        </w:rPr>
        <w:t>will be made as per the following schedule and against the following key deliverables;</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30% of the contract value upon submission and acceptance of an Inception Report;</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25% of the contract value upon submission and acceptance of the Interim Report;</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25% of the contract upon submission and acceptance of Draft final report; and</w:t>
      </w:r>
    </w:p>
    <w:p w:rsidR="00AC678B" w:rsidRPr="00AC678B" w:rsidRDefault="00AC678B" w:rsidP="00AC678B">
      <w:pPr>
        <w:pStyle w:val="ListParagraph"/>
        <w:numPr>
          <w:ilvl w:val="0"/>
          <w:numId w:val="28"/>
        </w:numPr>
        <w:spacing w:before="120"/>
        <w:ind w:right="-72"/>
        <w:rPr>
          <w:rFonts w:ascii="Arial" w:hAnsi="Arial" w:cs="Arial"/>
          <w:b/>
        </w:rPr>
      </w:pPr>
      <w:r w:rsidRPr="00AC678B">
        <w:rPr>
          <w:rFonts w:ascii="Arial" w:hAnsi="Arial" w:cs="Arial"/>
        </w:rPr>
        <w:t>20% of the contract value upon submission and acceptance of final report.</w:t>
      </w:r>
    </w:p>
    <w:p w:rsidR="00AC678B" w:rsidRPr="00AC678B" w:rsidRDefault="00AC678B" w:rsidP="00AC678B">
      <w:pPr>
        <w:tabs>
          <w:tab w:val="left" w:pos="142"/>
        </w:tabs>
        <w:rPr>
          <w:rFonts w:ascii="Arial" w:hAnsi="Arial" w:cs="Arial"/>
          <w:lang w:val="en-GB"/>
        </w:rPr>
      </w:pPr>
    </w:p>
    <w:p w:rsidR="005104E1" w:rsidRPr="00B40A87" w:rsidRDefault="005104E1" w:rsidP="00AC678B">
      <w:pPr>
        <w:jc w:val="both"/>
        <w:rPr>
          <w:rFonts w:ascii="Arial" w:hAnsi="Arial" w:cs="Arial"/>
          <w:color w:val="FF0000"/>
          <w:lang w:val="en-GB"/>
        </w:rPr>
      </w:pPr>
    </w:p>
    <w:p w:rsidR="00065E51" w:rsidRPr="0035455F" w:rsidRDefault="00527FAD" w:rsidP="004A19C9">
      <w:pPr>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33"/>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E6B" w:rsidRDefault="00E82E6B" w:rsidP="00382375">
      <w:r>
        <w:separator/>
      </w:r>
    </w:p>
  </w:endnote>
  <w:endnote w:type="continuationSeparator" w:id="0">
    <w:p w:rsidR="00E82E6B" w:rsidRDefault="00E82E6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495A" w:rsidRDefault="005D495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4782">
      <w:rPr>
        <w:rStyle w:val="PageNumber"/>
        <w:noProof/>
      </w:rPr>
      <w:t>28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4782">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4782">
      <w:rPr>
        <w:rStyle w:val="PageNumber"/>
        <w:noProof/>
      </w:rPr>
      <w:t>28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544782">
      <w:rPr>
        <w:rStyle w:val="PageNumber"/>
        <w:noProof/>
      </w:rPr>
      <w:t>28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544782">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Footer"/>
      <w:jc w:val="center"/>
    </w:pPr>
    <w:r>
      <w:fldChar w:fldCharType="begin"/>
    </w:r>
    <w:r>
      <w:instrText xml:space="preserve"> PAGE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44782">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4782">
      <w:rPr>
        <w:rStyle w:val="PageNumber"/>
        <w:noProof/>
      </w:rPr>
      <w:t>28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E6B" w:rsidRDefault="00E82E6B" w:rsidP="00382375">
      <w:r>
        <w:separator/>
      </w:r>
    </w:p>
  </w:footnote>
  <w:footnote w:type="continuationSeparator" w:id="0">
    <w:p w:rsidR="00E82E6B" w:rsidRDefault="00E82E6B" w:rsidP="00382375">
      <w:r>
        <w:continuationSeparator/>
      </w:r>
    </w:p>
  </w:footnote>
  <w:footnote w:id="1">
    <w:p w:rsidR="005D495A" w:rsidRPr="00E03413" w:rsidRDefault="005D495A" w:rsidP="00BC6045">
      <w:pPr>
        <w:pStyle w:val="FootnoteText"/>
        <w:rPr>
          <w:sz w:val="18"/>
          <w:szCs w:val="18"/>
        </w:rPr>
      </w:pPr>
      <w:r w:rsidRPr="00E03413">
        <w:rPr>
          <w:rStyle w:val="FootnoteReference"/>
          <w:sz w:val="18"/>
          <w:szCs w:val="18"/>
        </w:rPr>
        <w:footnoteRef/>
      </w:r>
      <w:r w:rsidRPr="00E03413">
        <w:rPr>
          <w:sz w:val="18"/>
          <w:szCs w:val="18"/>
        </w:rPr>
        <w:t xml:space="preserve"> Mercedes de Onis, Elaine Borghi, Mary Arimond, Patrick Webb, Trevor Croft, Kuntal Saha, Luz Maria De-Regil, Faith Thuita, Rebecca Heidkamp, Julia Krasevec,Chika Hayashi and Rafael Flores-Ayala. </w:t>
      </w:r>
      <w:r w:rsidRPr="00E03413">
        <w:rPr>
          <w:b/>
          <w:bCs/>
          <w:i/>
          <w:iCs/>
          <w:sz w:val="18"/>
          <w:szCs w:val="18"/>
        </w:rPr>
        <w:t>Prevalence thresholds for wasting, overweight and stunting in children under 5 years.</w:t>
      </w:r>
      <w:r w:rsidRPr="00E03413">
        <w:rPr>
          <w:sz w:val="18"/>
          <w:szCs w:val="18"/>
        </w:rPr>
        <w:t xml:space="preserve"> Public Health Nutrition, 2018.</w:t>
      </w:r>
      <w:r w:rsidRPr="00E03413">
        <w:rPr>
          <w:sz w:val="18"/>
          <w:szCs w:val="18"/>
        </w:rPr>
        <w:br/>
      </w:r>
      <w:hyperlink r:id="rId1" w:history="1">
        <w:r w:rsidRPr="00E03413">
          <w:rPr>
            <w:rStyle w:val="Hyperlink"/>
            <w:sz w:val="18"/>
            <w:szCs w:val="18"/>
          </w:rPr>
          <w:t>https://www.cambridge.org/core/services/aop-cambridge-core/content/view/52FB155B69DC75990CEFEE0C13A65A65/S1368980018002434a.pdf/prevalence_thresholds_for_wasting_overweight_and_stunting_in_children_under_5_years.pdf</w:t>
        </w:r>
      </w:hyperlink>
      <w:r w:rsidRPr="00E03413">
        <w:rPr>
          <w:sz w:val="18"/>
          <w:szCs w:val="18"/>
        </w:rPr>
        <w:t xml:space="preserve">   </w:t>
      </w:r>
    </w:p>
  </w:footnote>
  <w:footnote w:id="2">
    <w:p w:rsidR="005D495A" w:rsidRDefault="005D495A" w:rsidP="00DA71AB">
      <w:pPr>
        <w:pStyle w:val="FootnoteText"/>
      </w:pPr>
      <w:r>
        <w:rPr>
          <w:rStyle w:val="FootnoteReference"/>
        </w:rPr>
        <w:footnoteRef/>
      </w:r>
      <w:r>
        <w:t xml:space="preserve"> Amounts must coincide with the ones indicated under Total Cost of Financial proposal in Form FIN-2.</w:t>
      </w:r>
    </w:p>
  </w:footnote>
  <w:footnote w:id="3">
    <w:p w:rsidR="005D495A" w:rsidRPr="00F10D65" w:rsidRDefault="005D495A"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4">
    <w:p w:rsidR="005D495A" w:rsidRDefault="005D495A">
      <w:pPr>
        <w:pStyle w:val="FootnoteText"/>
      </w:pPr>
      <w:r>
        <w:rPr>
          <w:rStyle w:val="FootnoteReference"/>
        </w:rPr>
        <w:footnoteRef/>
      </w:r>
      <w:r>
        <w:t xml:space="preserve"> Delete items that are not applicable or add other items as the case may be.</w:t>
      </w:r>
    </w:p>
  </w:footnote>
  <w:footnote w:id="5">
    <w:p w:rsidR="005D495A" w:rsidRDefault="005D495A" w:rsidP="00820201">
      <w:pPr>
        <w:pStyle w:val="FootnoteText"/>
      </w:pPr>
      <w:r>
        <w:rPr>
          <w:rStyle w:val="FootnoteReference"/>
        </w:rPr>
        <w:footnoteRef/>
      </w:r>
      <w:r>
        <w:t xml:space="preserve"> Indicate unit cost..</w:t>
      </w:r>
    </w:p>
  </w:footnote>
  <w:footnote w:id="6">
    <w:p w:rsidR="005D495A" w:rsidRDefault="005D495A">
      <w:pPr>
        <w:pStyle w:val="FootnoteText"/>
      </w:pPr>
      <w:r>
        <w:rPr>
          <w:rStyle w:val="FootnoteReference"/>
        </w:rPr>
        <w:footnoteRef/>
      </w:r>
      <w:r>
        <w:t xml:space="preserve"> Indicate route of each flight, and if the trip is one- or two-ways</w:t>
      </w:r>
    </w:p>
  </w:footnote>
  <w:footnote w:id="7">
    <w:p w:rsidR="005D495A" w:rsidRDefault="005D495A">
      <w:pPr>
        <w:pStyle w:val="FootnoteText"/>
      </w:pPr>
      <w:r>
        <w:rPr>
          <w:rStyle w:val="FootnoteReference"/>
        </w:rPr>
        <w:footnoteRef/>
      </w:r>
      <w:r>
        <w:t xml:space="preserve"> Provide clear description of what is their exact nature</w:t>
      </w:r>
    </w:p>
  </w:footnote>
  <w:footnote w:id="8">
    <w:p w:rsidR="005D495A" w:rsidRDefault="005D495A" w:rsidP="00065E51">
      <w:pPr>
        <w:pStyle w:val="FootnoteText"/>
      </w:pPr>
      <w:r>
        <w:rPr>
          <w:rStyle w:val="FootnoteReference"/>
        </w:rPr>
        <w:footnoteRef/>
      </w:r>
      <w:r>
        <w:t xml:space="preserve"> Delete items that are not applicable or add other items as the case may be.</w:t>
      </w:r>
    </w:p>
  </w:footnote>
  <w:footnote w:id="9">
    <w:p w:rsidR="005D495A" w:rsidRDefault="005D495A" w:rsidP="00065E51">
      <w:pPr>
        <w:pStyle w:val="FootnoteText"/>
      </w:pPr>
      <w:r>
        <w:rPr>
          <w:rStyle w:val="FootnoteReference"/>
        </w:rPr>
        <w:footnoteRef/>
      </w:r>
      <w:r>
        <w:t xml:space="preserve"> Indicate route of each flight, and if the trip is one- or two-ways.</w:t>
      </w:r>
    </w:p>
  </w:footnote>
  <w:footnote w:id="10">
    <w:p w:rsidR="005D495A" w:rsidRDefault="005D495A" w:rsidP="00065E51">
      <w:pPr>
        <w:pStyle w:val="FootnoteText"/>
      </w:pPr>
      <w:r>
        <w:rPr>
          <w:rStyle w:val="FootnoteReference"/>
        </w:rPr>
        <w:footnoteRef/>
      </w:r>
      <w:r>
        <w:t xml:space="preserve"> Indicate unit cost.</w:t>
      </w:r>
    </w:p>
  </w:footnote>
  <w:footnote w:id="11">
    <w:p w:rsidR="005D495A" w:rsidRDefault="005D495A"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Pr>
  </w:p>
  <w:p w:rsidR="005D495A" w:rsidRDefault="005D4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Pr="00990523" w:rsidRDefault="005D495A" w:rsidP="00DC603D">
    <w:pPr>
      <w:jc w:val="center"/>
      <w:rPr>
        <w:rFonts w:ascii="Arial" w:hAnsi="Arial" w:cs="Arial"/>
        <w:b/>
        <w:caps/>
      </w:rPr>
    </w:pPr>
    <w:r w:rsidRPr="00DC603D">
      <w:rPr>
        <w:rFonts w:ascii="Arial" w:hAnsi="Arial" w:cs="Arial"/>
        <w:b/>
        <w:i/>
        <w:sz w:val="20"/>
        <w:szCs w:val="20"/>
        <w:lang w:val="en-GB"/>
      </w:rPr>
      <w:t>REFERENCE NUMBER: SADC/3/5/2/67</w:t>
    </w:r>
    <w:r>
      <w:rPr>
        <w:b/>
        <w:i/>
        <w:sz w:val="20"/>
        <w:szCs w:val="20"/>
        <w:lang w:val="en-GB"/>
      </w:rPr>
      <w:t xml:space="preserve"> – </w:t>
    </w:r>
    <w:r w:rsidRPr="00DC603D">
      <w:rPr>
        <w:rFonts w:ascii="Arial" w:hAnsi="Arial" w:cs="Arial"/>
        <w:b/>
        <w:i/>
        <w:caps/>
        <w:sz w:val="20"/>
        <w:szCs w:val="20"/>
      </w:rPr>
      <w:t>Consultancy to CARRY OUT A DESK REVIEW ON STUNTING REDUCTION AND DEVELOP POLICY BRIEFS</w:t>
    </w:r>
  </w:p>
  <w:p w:rsidR="005D495A" w:rsidRDefault="005D495A">
    <w:pPr>
      <w:pStyle w:val="Header"/>
      <w:jc w:val="center"/>
    </w:pPr>
    <w:r>
      <w:rPr>
        <w:b/>
        <w:i/>
        <w:sz w:val="20"/>
        <w:szCs w:val="20"/>
        <w:lang w:val="en-G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95A" w:rsidRDefault="005D495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A86F1C"/>
    <w:multiLevelType w:val="hybridMultilevel"/>
    <w:tmpl w:val="8A4049C2"/>
    <w:lvl w:ilvl="0" w:tplc="9F4CCAAC">
      <w:start w:val="1"/>
      <w:numFmt w:val="lowerRoman"/>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A71E5"/>
    <w:multiLevelType w:val="multilevel"/>
    <w:tmpl w:val="3CAE45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36AAC"/>
    <w:multiLevelType w:val="hybridMultilevel"/>
    <w:tmpl w:val="1F1021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5EF3783"/>
    <w:multiLevelType w:val="hybridMultilevel"/>
    <w:tmpl w:val="BB1466DC"/>
    <w:lvl w:ilvl="0" w:tplc="9F4CCAAC">
      <w:start w:val="1"/>
      <w:numFmt w:val="low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6053AB5"/>
    <w:multiLevelType w:val="hybridMultilevel"/>
    <w:tmpl w:val="C600956A"/>
    <w:lvl w:ilvl="0" w:tplc="9F4CCAAC">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149B2"/>
    <w:multiLevelType w:val="multilevel"/>
    <w:tmpl w:val="F872B5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96C01"/>
    <w:multiLevelType w:val="hybridMultilevel"/>
    <w:tmpl w:val="C6068C28"/>
    <w:lvl w:ilvl="0" w:tplc="7C006A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9E273FD"/>
    <w:multiLevelType w:val="hybridMultilevel"/>
    <w:tmpl w:val="E454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1272563"/>
    <w:multiLevelType w:val="hybridMultilevel"/>
    <w:tmpl w:val="23583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E94FCE"/>
    <w:multiLevelType w:val="hybridMultilevel"/>
    <w:tmpl w:val="538A6A0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13D6F"/>
    <w:multiLevelType w:val="multilevel"/>
    <w:tmpl w:val="3558E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0"/>
  </w:num>
  <w:num w:numId="4">
    <w:abstractNumId w:val="1"/>
  </w:num>
  <w:num w:numId="5">
    <w:abstractNumId w:val="23"/>
  </w:num>
  <w:num w:numId="6">
    <w:abstractNumId w:val="15"/>
  </w:num>
  <w:num w:numId="7">
    <w:abstractNumId w:val="9"/>
  </w:num>
  <w:num w:numId="8">
    <w:abstractNumId w:val="6"/>
  </w:num>
  <w:num w:numId="9">
    <w:abstractNumId w:val="7"/>
  </w:num>
  <w:num w:numId="10">
    <w:abstractNumId w:val="16"/>
  </w:num>
  <w:num w:numId="11">
    <w:abstractNumId w:val="13"/>
  </w:num>
  <w:num w:numId="12">
    <w:abstractNumId w:val="12"/>
  </w:num>
  <w:num w:numId="13">
    <w:abstractNumId w:val="3"/>
  </w:num>
  <w:num w:numId="14">
    <w:abstractNumId w:val="4"/>
  </w:num>
  <w:num w:numId="15">
    <w:abstractNumId w:val="5"/>
  </w:num>
  <w:num w:numId="16">
    <w:abstractNumId w:val="19"/>
  </w:num>
  <w:num w:numId="17">
    <w:abstractNumId w:val="14"/>
  </w:num>
  <w:num w:numId="18">
    <w:abstractNumId w:val="2"/>
  </w:num>
  <w:num w:numId="19">
    <w:abstractNumId w:val="11"/>
  </w:num>
  <w:num w:numId="20">
    <w:abstractNumId w:val="25"/>
  </w:num>
  <w:num w:numId="21">
    <w:abstractNumId w:val="21"/>
  </w:num>
  <w:num w:numId="22">
    <w:abstractNumId w:val="18"/>
  </w:num>
  <w:num w:numId="23">
    <w:abstractNumId w:val="28"/>
  </w:num>
  <w:num w:numId="24">
    <w:abstractNumId w:val="11"/>
    <w:lvlOverride w:ilvl="0">
      <w:startOverride w:val="4"/>
    </w:lvlOverride>
  </w:num>
  <w:num w:numId="25">
    <w:abstractNumId w:val="20"/>
  </w:num>
  <w:num w:numId="26">
    <w:abstractNumId w:val="8"/>
  </w:num>
  <w:num w:numId="27">
    <w:abstractNumId w:val="10"/>
  </w:num>
  <w:num w:numId="28">
    <w:abstractNumId w:val="24"/>
  </w:num>
  <w:num w:numId="29">
    <w:abstractNumId w:val="27"/>
  </w:num>
  <w:num w:numId="30">
    <w:abstractNumId w:val="26"/>
  </w:num>
  <w:num w:numId="3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104F"/>
    <w:rsid w:val="000212AC"/>
    <w:rsid w:val="000357BC"/>
    <w:rsid w:val="000377B1"/>
    <w:rsid w:val="00040CB2"/>
    <w:rsid w:val="00047A5E"/>
    <w:rsid w:val="00047B8E"/>
    <w:rsid w:val="00051306"/>
    <w:rsid w:val="00065E51"/>
    <w:rsid w:val="00071981"/>
    <w:rsid w:val="00071FCC"/>
    <w:rsid w:val="00076310"/>
    <w:rsid w:val="000800A9"/>
    <w:rsid w:val="00083027"/>
    <w:rsid w:val="000858AC"/>
    <w:rsid w:val="00085AFD"/>
    <w:rsid w:val="00085E4C"/>
    <w:rsid w:val="00093E4E"/>
    <w:rsid w:val="00095BED"/>
    <w:rsid w:val="00097FDD"/>
    <w:rsid w:val="000A479E"/>
    <w:rsid w:val="000B5FFB"/>
    <w:rsid w:val="000C31E9"/>
    <w:rsid w:val="000D104D"/>
    <w:rsid w:val="000D3EE4"/>
    <w:rsid w:val="00100A01"/>
    <w:rsid w:val="00101B1E"/>
    <w:rsid w:val="00105AC0"/>
    <w:rsid w:val="00105F14"/>
    <w:rsid w:val="00106590"/>
    <w:rsid w:val="00110A5E"/>
    <w:rsid w:val="001116EE"/>
    <w:rsid w:val="00112308"/>
    <w:rsid w:val="00114A89"/>
    <w:rsid w:val="00115F57"/>
    <w:rsid w:val="0012332D"/>
    <w:rsid w:val="00125AC1"/>
    <w:rsid w:val="00127E79"/>
    <w:rsid w:val="001353A5"/>
    <w:rsid w:val="00186025"/>
    <w:rsid w:val="00196866"/>
    <w:rsid w:val="001A1D68"/>
    <w:rsid w:val="001A3F9C"/>
    <w:rsid w:val="001B16EA"/>
    <w:rsid w:val="001C3F33"/>
    <w:rsid w:val="001C6159"/>
    <w:rsid w:val="001C64E3"/>
    <w:rsid w:val="001D4595"/>
    <w:rsid w:val="001D7ED9"/>
    <w:rsid w:val="001F1A99"/>
    <w:rsid w:val="001F5B33"/>
    <w:rsid w:val="0020784C"/>
    <w:rsid w:val="00212E37"/>
    <w:rsid w:val="00215D25"/>
    <w:rsid w:val="00217762"/>
    <w:rsid w:val="002222A8"/>
    <w:rsid w:val="0022236E"/>
    <w:rsid w:val="0022736B"/>
    <w:rsid w:val="00242F09"/>
    <w:rsid w:val="00247624"/>
    <w:rsid w:val="002509DD"/>
    <w:rsid w:val="00251482"/>
    <w:rsid w:val="002614EB"/>
    <w:rsid w:val="00277572"/>
    <w:rsid w:val="00284C02"/>
    <w:rsid w:val="002876A7"/>
    <w:rsid w:val="00291838"/>
    <w:rsid w:val="0029644A"/>
    <w:rsid w:val="0029645B"/>
    <w:rsid w:val="00297453"/>
    <w:rsid w:val="002A0C1D"/>
    <w:rsid w:val="002A40B5"/>
    <w:rsid w:val="002A60CF"/>
    <w:rsid w:val="002A6607"/>
    <w:rsid w:val="002B1555"/>
    <w:rsid w:val="002B2DE1"/>
    <w:rsid w:val="002C4CFC"/>
    <w:rsid w:val="002D0634"/>
    <w:rsid w:val="002E3B29"/>
    <w:rsid w:val="002E4C6F"/>
    <w:rsid w:val="002E7BEC"/>
    <w:rsid w:val="002F2782"/>
    <w:rsid w:val="002F3A00"/>
    <w:rsid w:val="002F5771"/>
    <w:rsid w:val="002F5C96"/>
    <w:rsid w:val="00305B58"/>
    <w:rsid w:val="003141B7"/>
    <w:rsid w:val="00317EAF"/>
    <w:rsid w:val="00323913"/>
    <w:rsid w:val="00323C15"/>
    <w:rsid w:val="00330680"/>
    <w:rsid w:val="003377C2"/>
    <w:rsid w:val="00341043"/>
    <w:rsid w:val="00341AA5"/>
    <w:rsid w:val="00344671"/>
    <w:rsid w:val="00351771"/>
    <w:rsid w:val="0035455F"/>
    <w:rsid w:val="00357A58"/>
    <w:rsid w:val="00363B89"/>
    <w:rsid w:val="00365466"/>
    <w:rsid w:val="00367838"/>
    <w:rsid w:val="00367F39"/>
    <w:rsid w:val="00382375"/>
    <w:rsid w:val="0039045A"/>
    <w:rsid w:val="0039286F"/>
    <w:rsid w:val="00393803"/>
    <w:rsid w:val="00393855"/>
    <w:rsid w:val="00397AEB"/>
    <w:rsid w:val="003A127C"/>
    <w:rsid w:val="003B1D31"/>
    <w:rsid w:val="003B35EC"/>
    <w:rsid w:val="003C7F83"/>
    <w:rsid w:val="003D026D"/>
    <w:rsid w:val="003D261E"/>
    <w:rsid w:val="003D5B8F"/>
    <w:rsid w:val="003F221C"/>
    <w:rsid w:val="003F2782"/>
    <w:rsid w:val="003F2B04"/>
    <w:rsid w:val="00400878"/>
    <w:rsid w:val="00423712"/>
    <w:rsid w:val="00424C0C"/>
    <w:rsid w:val="00424DFF"/>
    <w:rsid w:val="0043268F"/>
    <w:rsid w:val="00433AA4"/>
    <w:rsid w:val="00434A2F"/>
    <w:rsid w:val="00450F1E"/>
    <w:rsid w:val="0045149F"/>
    <w:rsid w:val="00452C93"/>
    <w:rsid w:val="004538D6"/>
    <w:rsid w:val="00477A2B"/>
    <w:rsid w:val="004819F2"/>
    <w:rsid w:val="00483A66"/>
    <w:rsid w:val="00494001"/>
    <w:rsid w:val="004A19C9"/>
    <w:rsid w:val="004A1B8F"/>
    <w:rsid w:val="004B069E"/>
    <w:rsid w:val="004B1C37"/>
    <w:rsid w:val="004B4AEF"/>
    <w:rsid w:val="004B4F7B"/>
    <w:rsid w:val="004C6FC9"/>
    <w:rsid w:val="004D105F"/>
    <w:rsid w:val="004D569E"/>
    <w:rsid w:val="004D5C7A"/>
    <w:rsid w:val="004E533E"/>
    <w:rsid w:val="004F3A19"/>
    <w:rsid w:val="004F5F04"/>
    <w:rsid w:val="00507E2F"/>
    <w:rsid w:val="005104E1"/>
    <w:rsid w:val="0052363F"/>
    <w:rsid w:val="00524FA9"/>
    <w:rsid w:val="0052678D"/>
    <w:rsid w:val="00527FAD"/>
    <w:rsid w:val="005303A1"/>
    <w:rsid w:val="00544782"/>
    <w:rsid w:val="0054794A"/>
    <w:rsid w:val="00556EA7"/>
    <w:rsid w:val="00561977"/>
    <w:rsid w:val="00570E19"/>
    <w:rsid w:val="00570E77"/>
    <w:rsid w:val="005845D5"/>
    <w:rsid w:val="005A0E9D"/>
    <w:rsid w:val="005A2FD0"/>
    <w:rsid w:val="005B375A"/>
    <w:rsid w:val="005B75FA"/>
    <w:rsid w:val="005C479E"/>
    <w:rsid w:val="005D031C"/>
    <w:rsid w:val="005D03E6"/>
    <w:rsid w:val="005D495A"/>
    <w:rsid w:val="005E4932"/>
    <w:rsid w:val="005F1E26"/>
    <w:rsid w:val="005F2A44"/>
    <w:rsid w:val="005F66AE"/>
    <w:rsid w:val="00604DB3"/>
    <w:rsid w:val="00606D26"/>
    <w:rsid w:val="00610F99"/>
    <w:rsid w:val="00620B19"/>
    <w:rsid w:val="006220D6"/>
    <w:rsid w:val="006305BE"/>
    <w:rsid w:val="0063081C"/>
    <w:rsid w:val="0064236C"/>
    <w:rsid w:val="006454D9"/>
    <w:rsid w:val="006476CC"/>
    <w:rsid w:val="00651EFE"/>
    <w:rsid w:val="00660175"/>
    <w:rsid w:val="00660D9C"/>
    <w:rsid w:val="0066684D"/>
    <w:rsid w:val="006758CB"/>
    <w:rsid w:val="00680A7C"/>
    <w:rsid w:val="0068641E"/>
    <w:rsid w:val="00693DE0"/>
    <w:rsid w:val="006A4750"/>
    <w:rsid w:val="006B3DE2"/>
    <w:rsid w:val="006B601A"/>
    <w:rsid w:val="006D021F"/>
    <w:rsid w:val="006D23D9"/>
    <w:rsid w:val="006E39FD"/>
    <w:rsid w:val="006F72F3"/>
    <w:rsid w:val="00710EE7"/>
    <w:rsid w:val="007157B1"/>
    <w:rsid w:val="007157BF"/>
    <w:rsid w:val="007222ED"/>
    <w:rsid w:val="007320E5"/>
    <w:rsid w:val="00741078"/>
    <w:rsid w:val="007429F0"/>
    <w:rsid w:val="00747380"/>
    <w:rsid w:val="00757996"/>
    <w:rsid w:val="00762951"/>
    <w:rsid w:val="00772701"/>
    <w:rsid w:val="0077462F"/>
    <w:rsid w:val="00777F9F"/>
    <w:rsid w:val="007810E0"/>
    <w:rsid w:val="00796019"/>
    <w:rsid w:val="007A03F2"/>
    <w:rsid w:val="007A3A3F"/>
    <w:rsid w:val="007B0BB0"/>
    <w:rsid w:val="007B5EA2"/>
    <w:rsid w:val="007C0613"/>
    <w:rsid w:val="007C0DD6"/>
    <w:rsid w:val="007C13E5"/>
    <w:rsid w:val="007C150F"/>
    <w:rsid w:val="007C41FB"/>
    <w:rsid w:val="007D0F86"/>
    <w:rsid w:val="007D4CF9"/>
    <w:rsid w:val="007F192D"/>
    <w:rsid w:val="007F5D8C"/>
    <w:rsid w:val="0080295F"/>
    <w:rsid w:val="00803268"/>
    <w:rsid w:val="008058D1"/>
    <w:rsid w:val="00820201"/>
    <w:rsid w:val="00820839"/>
    <w:rsid w:val="00827688"/>
    <w:rsid w:val="008318AF"/>
    <w:rsid w:val="00831ED6"/>
    <w:rsid w:val="00832F4A"/>
    <w:rsid w:val="00835827"/>
    <w:rsid w:val="00836021"/>
    <w:rsid w:val="00850D2A"/>
    <w:rsid w:val="0085365F"/>
    <w:rsid w:val="00854C6A"/>
    <w:rsid w:val="00856E37"/>
    <w:rsid w:val="0086173D"/>
    <w:rsid w:val="008617A7"/>
    <w:rsid w:val="00867E27"/>
    <w:rsid w:val="008708D0"/>
    <w:rsid w:val="00872125"/>
    <w:rsid w:val="00880709"/>
    <w:rsid w:val="00886ED6"/>
    <w:rsid w:val="008917FF"/>
    <w:rsid w:val="00891EB1"/>
    <w:rsid w:val="00893450"/>
    <w:rsid w:val="008A03CC"/>
    <w:rsid w:val="008A2B74"/>
    <w:rsid w:val="008C4DF4"/>
    <w:rsid w:val="008C6AD8"/>
    <w:rsid w:val="008E0345"/>
    <w:rsid w:val="008E6C70"/>
    <w:rsid w:val="00900768"/>
    <w:rsid w:val="00901776"/>
    <w:rsid w:val="00902413"/>
    <w:rsid w:val="00903CE6"/>
    <w:rsid w:val="00904146"/>
    <w:rsid w:val="00912F3C"/>
    <w:rsid w:val="009226E1"/>
    <w:rsid w:val="009275A6"/>
    <w:rsid w:val="009308BE"/>
    <w:rsid w:val="00952A77"/>
    <w:rsid w:val="00971399"/>
    <w:rsid w:val="009714AD"/>
    <w:rsid w:val="009720D4"/>
    <w:rsid w:val="00972EAA"/>
    <w:rsid w:val="00974C07"/>
    <w:rsid w:val="00986F39"/>
    <w:rsid w:val="00990523"/>
    <w:rsid w:val="00990A8C"/>
    <w:rsid w:val="00995473"/>
    <w:rsid w:val="009972DC"/>
    <w:rsid w:val="009977B4"/>
    <w:rsid w:val="00997E6B"/>
    <w:rsid w:val="009B1954"/>
    <w:rsid w:val="009B4551"/>
    <w:rsid w:val="009B6A59"/>
    <w:rsid w:val="00A037E3"/>
    <w:rsid w:val="00A0484C"/>
    <w:rsid w:val="00A1141C"/>
    <w:rsid w:val="00A12855"/>
    <w:rsid w:val="00A153C8"/>
    <w:rsid w:val="00A218A5"/>
    <w:rsid w:val="00A26C43"/>
    <w:rsid w:val="00A3681F"/>
    <w:rsid w:val="00A42DC2"/>
    <w:rsid w:val="00A436FF"/>
    <w:rsid w:val="00A453D0"/>
    <w:rsid w:val="00A529C2"/>
    <w:rsid w:val="00A60505"/>
    <w:rsid w:val="00A65CCB"/>
    <w:rsid w:val="00A73941"/>
    <w:rsid w:val="00A73AFD"/>
    <w:rsid w:val="00A770AB"/>
    <w:rsid w:val="00A905FA"/>
    <w:rsid w:val="00A976DC"/>
    <w:rsid w:val="00AA1943"/>
    <w:rsid w:val="00AA48EC"/>
    <w:rsid w:val="00AB4533"/>
    <w:rsid w:val="00AB4D9D"/>
    <w:rsid w:val="00AB6267"/>
    <w:rsid w:val="00AC678B"/>
    <w:rsid w:val="00AD5BB9"/>
    <w:rsid w:val="00AE0420"/>
    <w:rsid w:val="00AF150F"/>
    <w:rsid w:val="00AF2932"/>
    <w:rsid w:val="00AF4929"/>
    <w:rsid w:val="00AF6377"/>
    <w:rsid w:val="00B06CB8"/>
    <w:rsid w:val="00B20294"/>
    <w:rsid w:val="00B2214D"/>
    <w:rsid w:val="00B23757"/>
    <w:rsid w:val="00B31E44"/>
    <w:rsid w:val="00B34623"/>
    <w:rsid w:val="00B40A87"/>
    <w:rsid w:val="00B42B13"/>
    <w:rsid w:val="00B560E8"/>
    <w:rsid w:val="00B6086F"/>
    <w:rsid w:val="00B71ED4"/>
    <w:rsid w:val="00B729DD"/>
    <w:rsid w:val="00B828AF"/>
    <w:rsid w:val="00B83DC4"/>
    <w:rsid w:val="00B90156"/>
    <w:rsid w:val="00B94D6D"/>
    <w:rsid w:val="00BA2AB8"/>
    <w:rsid w:val="00BB58DF"/>
    <w:rsid w:val="00BC328A"/>
    <w:rsid w:val="00BC4BC4"/>
    <w:rsid w:val="00BC6045"/>
    <w:rsid w:val="00BD3372"/>
    <w:rsid w:val="00BE4A6D"/>
    <w:rsid w:val="00BE4F03"/>
    <w:rsid w:val="00BE5235"/>
    <w:rsid w:val="00BF60E2"/>
    <w:rsid w:val="00C00C40"/>
    <w:rsid w:val="00C201C5"/>
    <w:rsid w:val="00C23F9E"/>
    <w:rsid w:val="00C30CE6"/>
    <w:rsid w:val="00C3408C"/>
    <w:rsid w:val="00C35D63"/>
    <w:rsid w:val="00C4032D"/>
    <w:rsid w:val="00C41887"/>
    <w:rsid w:val="00C470B0"/>
    <w:rsid w:val="00C512B6"/>
    <w:rsid w:val="00C53BF6"/>
    <w:rsid w:val="00C61BFD"/>
    <w:rsid w:val="00C71AC5"/>
    <w:rsid w:val="00C7446C"/>
    <w:rsid w:val="00C8584F"/>
    <w:rsid w:val="00C85DA8"/>
    <w:rsid w:val="00C90FC4"/>
    <w:rsid w:val="00CA56F3"/>
    <w:rsid w:val="00CB2B00"/>
    <w:rsid w:val="00CC0CF3"/>
    <w:rsid w:val="00CC4F64"/>
    <w:rsid w:val="00CD0445"/>
    <w:rsid w:val="00CD433B"/>
    <w:rsid w:val="00CD5BE8"/>
    <w:rsid w:val="00CF37EF"/>
    <w:rsid w:val="00D017D8"/>
    <w:rsid w:val="00D04AD8"/>
    <w:rsid w:val="00D06765"/>
    <w:rsid w:val="00D227E4"/>
    <w:rsid w:val="00D30B4E"/>
    <w:rsid w:val="00D315F7"/>
    <w:rsid w:val="00D410B3"/>
    <w:rsid w:val="00D565EC"/>
    <w:rsid w:val="00D56BF2"/>
    <w:rsid w:val="00D71566"/>
    <w:rsid w:val="00D775A9"/>
    <w:rsid w:val="00D8263B"/>
    <w:rsid w:val="00D8771D"/>
    <w:rsid w:val="00D905C6"/>
    <w:rsid w:val="00D91F95"/>
    <w:rsid w:val="00D923EA"/>
    <w:rsid w:val="00D93D70"/>
    <w:rsid w:val="00D9407F"/>
    <w:rsid w:val="00D97459"/>
    <w:rsid w:val="00D97984"/>
    <w:rsid w:val="00DA2153"/>
    <w:rsid w:val="00DA71AB"/>
    <w:rsid w:val="00DB0CEA"/>
    <w:rsid w:val="00DB1CA3"/>
    <w:rsid w:val="00DC603D"/>
    <w:rsid w:val="00DD49F6"/>
    <w:rsid w:val="00DE129D"/>
    <w:rsid w:val="00DF201A"/>
    <w:rsid w:val="00E10360"/>
    <w:rsid w:val="00E22607"/>
    <w:rsid w:val="00E22B74"/>
    <w:rsid w:val="00E26188"/>
    <w:rsid w:val="00E31D71"/>
    <w:rsid w:val="00E37085"/>
    <w:rsid w:val="00E42746"/>
    <w:rsid w:val="00E51C8B"/>
    <w:rsid w:val="00E64648"/>
    <w:rsid w:val="00E66189"/>
    <w:rsid w:val="00E70A74"/>
    <w:rsid w:val="00E70DB9"/>
    <w:rsid w:val="00E71D4A"/>
    <w:rsid w:val="00E77DF0"/>
    <w:rsid w:val="00E82E6B"/>
    <w:rsid w:val="00EA011D"/>
    <w:rsid w:val="00EA3A74"/>
    <w:rsid w:val="00EA7992"/>
    <w:rsid w:val="00EB2613"/>
    <w:rsid w:val="00EB48E4"/>
    <w:rsid w:val="00EC3A43"/>
    <w:rsid w:val="00EC6B2F"/>
    <w:rsid w:val="00ED591C"/>
    <w:rsid w:val="00EE71F7"/>
    <w:rsid w:val="00EF3E6B"/>
    <w:rsid w:val="00F01042"/>
    <w:rsid w:val="00F06C16"/>
    <w:rsid w:val="00F1357E"/>
    <w:rsid w:val="00F16ACE"/>
    <w:rsid w:val="00F16FF2"/>
    <w:rsid w:val="00F22CDF"/>
    <w:rsid w:val="00F23474"/>
    <w:rsid w:val="00F2429F"/>
    <w:rsid w:val="00F31ACA"/>
    <w:rsid w:val="00F43014"/>
    <w:rsid w:val="00F43613"/>
    <w:rsid w:val="00F548B6"/>
    <w:rsid w:val="00F606FD"/>
    <w:rsid w:val="00F927D0"/>
    <w:rsid w:val="00F959CE"/>
    <w:rsid w:val="00F95D02"/>
    <w:rsid w:val="00FA2DBD"/>
    <w:rsid w:val="00FA3BA9"/>
    <w:rsid w:val="00FA5B63"/>
    <w:rsid w:val="00FA7D4A"/>
    <w:rsid w:val="00FB09B7"/>
    <w:rsid w:val="00FB4201"/>
    <w:rsid w:val="00FB78BA"/>
    <w:rsid w:val="00FB7F1F"/>
    <w:rsid w:val="00FC5324"/>
    <w:rsid w:val="00FC5BAF"/>
    <w:rsid w:val="00FC62B6"/>
    <w:rsid w:val="00FC7BCE"/>
    <w:rsid w:val="00FC7E65"/>
    <w:rsid w:val="00FD2907"/>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Heading">
    <w:name w:val="Heading"/>
    <w:basedOn w:val="Normal"/>
    <w:next w:val="BodyText"/>
    <w:rsid w:val="00990523"/>
    <w:pPr>
      <w:suppressAutoHyphens/>
      <w:jc w:val="center"/>
    </w:pPr>
    <w:rPr>
      <w:b/>
      <w:bCs/>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851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nepad.org/"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hyperlink" Target="mailto:psepoloane@sadc.int" TargetMode="Externa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stuntingreduction20@sadc.int."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core/services/aop-cambridge-core/content/view/52FB155B69DC75990CEFEE0C13A65A65/S1368980018002434a.pdf/prevalence_thresholds_for_wasting_overweight_and_stunting_in_children_under_5_ye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5113-6194-4737-9038-FA34E7F6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41413</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2019-08-08T12:23:00Z</cp:lastPrinted>
  <dcterms:created xsi:type="dcterms:W3CDTF">2020-04-29T06:39:00Z</dcterms:created>
  <dcterms:modified xsi:type="dcterms:W3CDTF">2020-04-29T06:39:00Z</dcterms:modified>
</cp:coreProperties>
</file>