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0039A" w14:textId="77777777" w:rsidR="00296F50" w:rsidRPr="00593C25" w:rsidRDefault="00CE698A" w:rsidP="00044397">
      <w:pPr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593C2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TERMS OF REFERENCE FOR THE DEVELOPMENT OF A HUMAN RESOURCES MANAGEMENT POLICY AND PROCEDURE</w:t>
      </w:r>
      <w:r w:rsidR="00F905EF" w:rsidRPr="00593C2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S</w:t>
      </w:r>
      <w:r w:rsidRPr="00593C2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MANUAL FOR THE LIMPOPO WATERCOURSE COMMISSION </w:t>
      </w:r>
      <w:r w:rsidR="00296F50" w:rsidRPr="00593C2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(LIMCOM)</w:t>
      </w:r>
    </w:p>
    <w:p w14:paraId="2700039B" w14:textId="77777777" w:rsidR="00296F50" w:rsidRPr="00593C25" w:rsidRDefault="00296F50" w:rsidP="00F51041">
      <w:pPr>
        <w:pStyle w:val="ListParagraph"/>
        <w:numPr>
          <w:ilvl w:val="0"/>
          <w:numId w:val="22"/>
        </w:numPr>
        <w:spacing w:after="240"/>
        <w:rPr>
          <w:rFonts w:asciiTheme="majorHAnsi" w:hAnsiTheme="majorHAnsi"/>
          <w:b/>
          <w:color w:val="000000" w:themeColor="text1"/>
          <w:szCs w:val="24"/>
        </w:rPr>
      </w:pPr>
      <w:r w:rsidRPr="00593C25">
        <w:rPr>
          <w:rFonts w:asciiTheme="majorHAnsi" w:hAnsiTheme="majorHAnsi"/>
          <w:b/>
          <w:color w:val="000000" w:themeColor="text1"/>
          <w:szCs w:val="24"/>
        </w:rPr>
        <w:t>Introduction</w:t>
      </w:r>
    </w:p>
    <w:p w14:paraId="2700039C" w14:textId="77777777" w:rsidR="008E7D77" w:rsidRPr="00593C25" w:rsidRDefault="00CE698A" w:rsidP="00F51041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The Limpopo River Basin is shared by four SADC Member States, </w:t>
      </w:r>
      <w:r w:rsidR="00CC07B4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namely the Republics of </w:t>
      </w: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Botswana, </w:t>
      </w:r>
      <w:r w:rsidR="003B6C58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Mozambique, </w:t>
      </w: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South Africa</w:t>
      </w:r>
      <w:r w:rsidR="003B6C58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and</w:t>
      </w: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Zimbabwe</w:t>
      </w:r>
      <w:r w:rsidR="003B6C58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The commitment of the riparian states </w:t>
      </w:r>
      <w:r w:rsidR="00D46D7F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to manage the basin </w:t>
      </w: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water resources</w:t>
      </w:r>
      <w:r w:rsidR="00EB1CFF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D46D7F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in a collaborative manner</w:t>
      </w:r>
      <w:r w:rsidR="00EB1CFF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dates back to 1986, when the “Limpopo Basin Permanent Technical Committee” was jointly established. In 2003</w:t>
      </w:r>
      <w:r w:rsidR="00F905EF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this cooperation</w:t>
      </w:r>
      <w:r w:rsidR="00D46D7F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framework</w:t>
      </w: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was fostered through the multilateral agreement </w:t>
      </w:r>
      <w:r w:rsidR="00D46D7F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that </w:t>
      </w: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establish</w:t>
      </w:r>
      <w:r w:rsidR="00D46D7F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ed</w:t>
      </w: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the Limpopo Watercourse Commission (LIMCOM)</w:t>
      </w:r>
      <w:r w:rsidR="00F905EF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with the objective of </w:t>
      </w:r>
      <w:r w:rsidR="00F62086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“</w:t>
      </w: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advising the Contracting Parties </w:t>
      </w:r>
      <w:r w:rsidR="008E7D77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on the uses of the Limpopo, its tributaries and its waters for purposes and measures of protection, preservation and management of the Limpopo</w:t>
      </w:r>
      <w:r w:rsidR="00F62086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” </w:t>
      </w:r>
      <w:r w:rsidR="00F62086" w:rsidRPr="00593C25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(LIMCOM agreement 2003)</w:t>
      </w:r>
      <w:r w:rsidR="008E7D77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14:paraId="2700039D" w14:textId="77777777" w:rsidR="00296F50" w:rsidRPr="00593C25" w:rsidRDefault="00502C3C" w:rsidP="00F51041">
      <w:pPr>
        <w:pStyle w:val="ListParagraph"/>
        <w:numPr>
          <w:ilvl w:val="0"/>
          <w:numId w:val="22"/>
        </w:numPr>
        <w:spacing w:after="240"/>
        <w:rPr>
          <w:rFonts w:asciiTheme="majorHAnsi" w:hAnsiTheme="majorHAnsi"/>
          <w:b/>
          <w:color w:val="000000" w:themeColor="text1"/>
          <w:szCs w:val="24"/>
        </w:rPr>
      </w:pPr>
      <w:r w:rsidRPr="00593C25">
        <w:rPr>
          <w:rFonts w:asciiTheme="majorHAnsi" w:hAnsiTheme="majorHAnsi"/>
          <w:b/>
          <w:color w:val="000000" w:themeColor="text1"/>
          <w:szCs w:val="24"/>
        </w:rPr>
        <w:t xml:space="preserve">Context of Assignment </w:t>
      </w:r>
    </w:p>
    <w:p w14:paraId="2700039E" w14:textId="77777777" w:rsidR="00BF7FCD" w:rsidRPr="00593C25" w:rsidRDefault="00BF7FCD" w:rsidP="00BF7FCD">
      <w:pPr>
        <w:pStyle w:val="ListParagraph"/>
        <w:spacing w:after="240"/>
        <w:ind w:left="360"/>
        <w:rPr>
          <w:rFonts w:asciiTheme="majorHAnsi" w:hAnsiTheme="majorHAnsi"/>
          <w:b/>
          <w:color w:val="000000" w:themeColor="text1"/>
          <w:szCs w:val="24"/>
        </w:rPr>
      </w:pPr>
    </w:p>
    <w:p w14:paraId="2700039F" w14:textId="77777777" w:rsidR="004E161B" w:rsidRPr="00593C25" w:rsidRDefault="006903B1" w:rsidP="00BF7FCD">
      <w:pPr>
        <w:pStyle w:val="ListParagraph"/>
        <w:ind w:left="0"/>
        <w:rPr>
          <w:rFonts w:asciiTheme="majorHAnsi" w:hAnsiTheme="majorHAnsi"/>
          <w:color w:val="000000" w:themeColor="text1"/>
          <w:szCs w:val="24"/>
        </w:rPr>
      </w:pPr>
      <w:r w:rsidRPr="00593C25">
        <w:rPr>
          <w:rFonts w:asciiTheme="majorHAnsi" w:hAnsiTheme="majorHAnsi"/>
          <w:bCs/>
        </w:rPr>
        <w:t>With the support of</w:t>
      </w:r>
      <w:r w:rsidRPr="00593C25">
        <w:rPr>
          <w:rFonts w:asciiTheme="majorHAnsi" w:hAnsiTheme="majorHAnsi"/>
          <w:b/>
          <w:bCs/>
        </w:rPr>
        <w:t xml:space="preserve"> </w:t>
      </w:r>
      <w:proofErr w:type="spellStart"/>
      <w:r w:rsidRPr="00593C25">
        <w:rPr>
          <w:rFonts w:asciiTheme="majorHAnsi" w:hAnsiTheme="majorHAnsi"/>
        </w:rPr>
        <w:t>Chemonics</w:t>
      </w:r>
      <w:proofErr w:type="spellEnd"/>
      <w:r w:rsidRPr="00593C25">
        <w:rPr>
          <w:rFonts w:asciiTheme="majorHAnsi" w:hAnsiTheme="majorHAnsi"/>
        </w:rPr>
        <w:t xml:space="preserve"> International Resilient Waters </w:t>
      </w:r>
      <w:proofErr w:type="spellStart"/>
      <w:r w:rsidRPr="00593C25">
        <w:rPr>
          <w:rFonts w:asciiTheme="majorHAnsi" w:hAnsiTheme="majorHAnsi"/>
        </w:rPr>
        <w:t>Programme</w:t>
      </w:r>
      <w:proofErr w:type="spellEnd"/>
      <w:r w:rsidRPr="00593C25">
        <w:rPr>
          <w:rFonts w:asciiTheme="majorHAnsi" w:hAnsiTheme="majorHAnsi"/>
        </w:rPr>
        <w:t xml:space="preserve"> and funding assistance from USAID</w:t>
      </w:r>
      <w:r w:rsidR="00BF7FCD" w:rsidRPr="00593C25">
        <w:rPr>
          <w:rFonts w:asciiTheme="majorHAnsi" w:eastAsiaTheme="minorEastAsia" w:hAnsiTheme="majorHAnsi"/>
          <w:color w:val="000000" w:themeColor="text1"/>
          <w:szCs w:val="24"/>
        </w:rPr>
        <w:t>,</w:t>
      </w:r>
      <w:r w:rsidR="00FC121A"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 </w:t>
      </w:r>
      <w:r w:rsidR="00296F50" w:rsidRPr="00593C25">
        <w:rPr>
          <w:rFonts w:asciiTheme="majorHAnsi" w:hAnsiTheme="majorHAnsi"/>
          <w:color w:val="000000" w:themeColor="text1"/>
          <w:szCs w:val="24"/>
        </w:rPr>
        <w:t xml:space="preserve">LIMCOM </w:t>
      </w:r>
      <w:r w:rsidR="00726A4D" w:rsidRPr="00593C25">
        <w:rPr>
          <w:rFonts w:asciiTheme="majorHAnsi" w:hAnsiTheme="majorHAnsi"/>
          <w:color w:val="000000" w:themeColor="text1"/>
          <w:szCs w:val="24"/>
        </w:rPr>
        <w:t xml:space="preserve">Secretariat </w:t>
      </w:r>
      <w:r w:rsidR="00296F50" w:rsidRPr="00593C25">
        <w:rPr>
          <w:rFonts w:asciiTheme="majorHAnsi" w:hAnsiTheme="majorHAnsi"/>
          <w:color w:val="000000" w:themeColor="text1"/>
          <w:szCs w:val="24"/>
        </w:rPr>
        <w:t xml:space="preserve">has identified the need to develop </w:t>
      </w:r>
      <w:r w:rsidR="00A46620" w:rsidRPr="00593C25">
        <w:rPr>
          <w:rFonts w:asciiTheme="majorHAnsi" w:hAnsiTheme="majorHAnsi"/>
          <w:color w:val="000000" w:themeColor="text1"/>
          <w:szCs w:val="24"/>
        </w:rPr>
        <w:t xml:space="preserve">the organization’s Human Resources </w:t>
      </w:r>
      <w:r w:rsidR="00E654B4" w:rsidRPr="00593C25">
        <w:rPr>
          <w:rFonts w:asciiTheme="majorHAnsi" w:hAnsiTheme="majorHAnsi"/>
          <w:color w:val="000000" w:themeColor="text1"/>
          <w:szCs w:val="24"/>
        </w:rPr>
        <w:t>P</w:t>
      </w:r>
      <w:r w:rsidR="00A46620" w:rsidRPr="00593C25">
        <w:rPr>
          <w:rFonts w:asciiTheme="majorHAnsi" w:hAnsiTheme="majorHAnsi"/>
          <w:color w:val="000000" w:themeColor="text1"/>
          <w:szCs w:val="24"/>
        </w:rPr>
        <w:t xml:space="preserve">olicies and </w:t>
      </w:r>
      <w:r w:rsidR="00E654B4" w:rsidRPr="00593C25">
        <w:rPr>
          <w:rFonts w:asciiTheme="majorHAnsi" w:hAnsiTheme="majorHAnsi"/>
          <w:color w:val="000000" w:themeColor="text1"/>
          <w:szCs w:val="24"/>
        </w:rPr>
        <w:t>P</w:t>
      </w:r>
      <w:r w:rsidR="00A46620" w:rsidRPr="00593C25">
        <w:rPr>
          <w:rFonts w:asciiTheme="majorHAnsi" w:hAnsiTheme="majorHAnsi"/>
          <w:color w:val="000000" w:themeColor="text1"/>
          <w:szCs w:val="24"/>
        </w:rPr>
        <w:t>rocedur</w:t>
      </w:r>
      <w:r w:rsidR="00E654B4" w:rsidRPr="00593C25">
        <w:rPr>
          <w:rFonts w:asciiTheme="majorHAnsi" w:hAnsiTheme="majorHAnsi"/>
          <w:color w:val="000000" w:themeColor="text1"/>
          <w:szCs w:val="24"/>
        </w:rPr>
        <w:t>es M</w:t>
      </w:r>
      <w:r w:rsidR="00A46620" w:rsidRPr="00593C25">
        <w:rPr>
          <w:rFonts w:asciiTheme="majorHAnsi" w:hAnsiTheme="majorHAnsi"/>
          <w:color w:val="000000" w:themeColor="text1"/>
          <w:szCs w:val="24"/>
        </w:rPr>
        <w:t>anual</w:t>
      </w:r>
      <w:r w:rsidR="00E654B4" w:rsidRPr="00593C25">
        <w:rPr>
          <w:rFonts w:asciiTheme="majorHAnsi" w:hAnsiTheme="majorHAnsi"/>
          <w:color w:val="000000" w:themeColor="text1"/>
          <w:szCs w:val="24"/>
        </w:rPr>
        <w:t xml:space="preserve"> (HRPPM)</w:t>
      </w:r>
      <w:r w:rsidR="00F905EF" w:rsidRPr="00593C25">
        <w:rPr>
          <w:rFonts w:asciiTheme="majorHAnsi" w:hAnsiTheme="majorHAnsi"/>
          <w:color w:val="000000" w:themeColor="text1"/>
          <w:szCs w:val="24"/>
        </w:rPr>
        <w:t>,</w:t>
      </w:r>
      <w:r w:rsidR="0088230C" w:rsidRPr="00593C25">
        <w:rPr>
          <w:rFonts w:asciiTheme="majorHAnsi" w:hAnsiTheme="majorHAnsi"/>
          <w:color w:val="000000" w:themeColor="text1"/>
          <w:szCs w:val="24"/>
        </w:rPr>
        <w:t xml:space="preserve"> </w:t>
      </w:r>
      <w:r w:rsidR="00A46620" w:rsidRPr="00593C25">
        <w:rPr>
          <w:rFonts w:asciiTheme="majorHAnsi" w:hAnsiTheme="majorHAnsi"/>
          <w:color w:val="000000" w:themeColor="text1"/>
          <w:szCs w:val="24"/>
        </w:rPr>
        <w:t xml:space="preserve">to </w:t>
      </w:r>
      <w:r w:rsidR="00296F50" w:rsidRPr="00593C25">
        <w:rPr>
          <w:rFonts w:asciiTheme="majorHAnsi" w:hAnsiTheme="majorHAnsi"/>
          <w:color w:val="000000" w:themeColor="text1"/>
          <w:szCs w:val="24"/>
        </w:rPr>
        <w:t xml:space="preserve">guide the </w:t>
      </w:r>
      <w:r w:rsidR="00A46620" w:rsidRPr="00593C25">
        <w:rPr>
          <w:rFonts w:asciiTheme="majorHAnsi" w:hAnsiTheme="majorHAnsi"/>
          <w:color w:val="000000" w:themeColor="text1"/>
          <w:szCs w:val="24"/>
        </w:rPr>
        <w:t>management</w:t>
      </w:r>
      <w:r w:rsidR="00296F50" w:rsidRPr="00593C25">
        <w:rPr>
          <w:rFonts w:asciiTheme="majorHAnsi" w:hAnsiTheme="majorHAnsi"/>
          <w:color w:val="000000" w:themeColor="text1"/>
          <w:szCs w:val="24"/>
        </w:rPr>
        <w:t xml:space="preserve"> of </w:t>
      </w:r>
      <w:r w:rsidR="00726A4D" w:rsidRPr="00593C25">
        <w:rPr>
          <w:rFonts w:asciiTheme="majorHAnsi" w:hAnsiTheme="majorHAnsi"/>
          <w:color w:val="000000" w:themeColor="text1"/>
          <w:szCs w:val="24"/>
        </w:rPr>
        <w:t xml:space="preserve">its employees within the </w:t>
      </w:r>
      <w:r w:rsidR="00D56C5A" w:rsidRPr="00593C25">
        <w:rPr>
          <w:rFonts w:asciiTheme="majorHAnsi" w:hAnsiTheme="majorHAnsi"/>
          <w:color w:val="000000" w:themeColor="text1"/>
          <w:szCs w:val="24"/>
        </w:rPr>
        <w:t xml:space="preserve">context </w:t>
      </w:r>
      <w:r w:rsidR="00726A4D" w:rsidRPr="00593C25">
        <w:rPr>
          <w:rFonts w:asciiTheme="majorHAnsi" w:hAnsiTheme="majorHAnsi"/>
          <w:color w:val="000000" w:themeColor="text1"/>
          <w:szCs w:val="24"/>
        </w:rPr>
        <w:t>of existing legislation</w:t>
      </w:r>
      <w:r w:rsidR="00296F50" w:rsidRPr="00593C25">
        <w:rPr>
          <w:rFonts w:asciiTheme="majorHAnsi" w:hAnsiTheme="majorHAnsi"/>
          <w:color w:val="000000" w:themeColor="text1"/>
          <w:szCs w:val="24"/>
        </w:rPr>
        <w:t>.</w:t>
      </w:r>
      <w:r w:rsidR="00A46620" w:rsidRPr="00593C25">
        <w:rPr>
          <w:rFonts w:asciiTheme="majorHAnsi" w:hAnsiTheme="majorHAnsi"/>
          <w:color w:val="000000" w:themeColor="text1"/>
          <w:szCs w:val="24"/>
        </w:rPr>
        <w:t xml:space="preserve"> HR policies and procedures </w:t>
      </w:r>
      <w:r w:rsidR="000B746E" w:rsidRPr="00593C25">
        <w:rPr>
          <w:rFonts w:asciiTheme="majorHAnsi" w:hAnsiTheme="majorHAnsi"/>
          <w:color w:val="000000" w:themeColor="text1"/>
          <w:szCs w:val="24"/>
        </w:rPr>
        <w:t>are meant to assist</w:t>
      </w:r>
      <w:r w:rsidR="004E161B" w:rsidRPr="00593C25">
        <w:rPr>
          <w:rFonts w:asciiTheme="majorHAnsi" w:hAnsiTheme="majorHAnsi"/>
          <w:color w:val="000000" w:themeColor="text1"/>
          <w:szCs w:val="24"/>
        </w:rPr>
        <w:t xml:space="preserve"> organizations and </w:t>
      </w:r>
      <w:r w:rsidR="003B6C58" w:rsidRPr="00593C25">
        <w:rPr>
          <w:rFonts w:asciiTheme="majorHAnsi" w:hAnsiTheme="majorHAnsi"/>
          <w:color w:val="000000" w:themeColor="text1"/>
          <w:szCs w:val="24"/>
        </w:rPr>
        <w:t xml:space="preserve">respective </w:t>
      </w:r>
      <w:r w:rsidR="004E161B" w:rsidRPr="00593C25">
        <w:rPr>
          <w:rFonts w:asciiTheme="majorHAnsi" w:hAnsiTheme="majorHAnsi"/>
          <w:color w:val="000000" w:themeColor="text1"/>
          <w:szCs w:val="24"/>
        </w:rPr>
        <w:t>employees</w:t>
      </w:r>
      <w:r w:rsidR="000B746E" w:rsidRPr="00593C25">
        <w:rPr>
          <w:rFonts w:asciiTheme="majorHAnsi" w:hAnsiTheme="majorHAnsi"/>
          <w:color w:val="000000" w:themeColor="text1"/>
          <w:szCs w:val="24"/>
        </w:rPr>
        <w:t xml:space="preserve"> in the undertaking of their professional</w:t>
      </w:r>
      <w:r w:rsidR="00A46620" w:rsidRPr="00593C25">
        <w:rPr>
          <w:rFonts w:asciiTheme="majorHAnsi" w:hAnsiTheme="majorHAnsi"/>
          <w:color w:val="000000" w:themeColor="text1"/>
          <w:szCs w:val="24"/>
        </w:rPr>
        <w:t xml:space="preserve"> functions</w:t>
      </w:r>
      <w:r w:rsidR="00A92F78" w:rsidRPr="00593C25">
        <w:rPr>
          <w:rFonts w:asciiTheme="majorHAnsi" w:hAnsiTheme="majorHAnsi"/>
          <w:color w:val="000000" w:themeColor="text1"/>
          <w:szCs w:val="24"/>
        </w:rPr>
        <w:t xml:space="preserve">, duties </w:t>
      </w:r>
      <w:r w:rsidR="000B746E" w:rsidRPr="00593C25">
        <w:rPr>
          <w:rFonts w:asciiTheme="majorHAnsi" w:hAnsiTheme="majorHAnsi"/>
          <w:color w:val="000000" w:themeColor="text1"/>
          <w:szCs w:val="24"/>
        </w:rPr>
        <w:t>and responsibilities</w:t>
      </w:r>
      <w:r w:rsidR="00A92F78" w:rsidRPr="00593C25">
        <w:rPr>
          <w:rFonts w:asciiTheme="majorHAnsi" w:hAnsiTheme="majorHAnsi"/>
          <w:color w:val="000000" w:themeColor="text1"/>
          <w:szCs w:val="24"/>
        </w:rPr>
        <w:t>.</w:t>
      </w:r>
    </w:p>
    <w:p w14:paraId="270003A0" w14:textId="77777777" w:rsidR="0088230C" w:rsidRPr="00593C25" w:rsidRDefault="0088230C" w:rsidP="00BF7FCD">
      <w:pPr>
        <w:pStyle w:val="ListParagraph"/>
        <w:ind w:left="0"/>
        <w:rPr>
          <w:rFonts w:asciiTheme="majorHAnsi" w:hAnsiTheme="majorHAnsi"/>
          <w:color w:val="000000" w:themeColor="text1"/>
          <w:szCs w:val="24"/>
        </w:rPr>
      </w:pPr>
    </w:p>
    <w:p w14:paraId="270003A1" w14:textId="77777777" w:rsidR="00296F50" w:rsidRPr="00593C25" w:rsidRDefault="00296F50" w:rsidP="00F51041">
      <w:pPr>
        <w:pStyle w:val="ListParagraph"/>
        <w:numPr>
          <w:ilvl w:val="0"/>
          <w:numId w:val="22"/>
        </w:numPr>
        <w:spacing w:after="240"/>
        <w:rPr>
          <w:rFonts w:asciiTheme="majorHAnsi" w:hAnsiTheme="majorHAnsi"/>
          <w:b/>
          <w:color w:val="000000" w:themeColor="text1"/>
          <w:szCs w:val="24"/>
        </w:rPr>
      </w:pPr>
      <w:bookmarkStart w:id="0" w:name="_secA1"/>
      <w:bookmarkEnd w:id="0"/>
      <w:r w:rsidRPr="00593C25">
        <w:rPr>
          <w:rFonts w:asciiTheme="majorHAnsi" w:hAnsiTheme="majorHAnsi"/>
          <w:b/>
          <w:color w:val="000000" w:themeColor="text1"/>
          <w:szCs w:val="24"/>
        </w:rPr>
        <w:t>Objective of Assignment</w:t>
      </w:r>
    </w:p>
    <w:p w14:paraId="270003A2" w14:textId="77777777" w:rsidR="00296F50" w:rsidRPr="00593C25" w:rsidRDefault="004D51B3" w:rsidP="00F51041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The LIMCOM </w:t>
      </w:r>
      <w:r w:rsidR="009B5A7D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Permanent </w:t>
      </w: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Secretariat is </w:t>
      </w:r>
      <w:r w:rsidR="00D23B83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looking to acquire the services of a capable human resources policies consultancy to </w:t>
      </w:r>
      <w:r w:rsidR="0051033C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assist with the </w:t>
      </w:r>
      <w:r w:rsidR="00D23B83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develop</w:t>
      </w:r>
      <w:r w:rsidR="0051033C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ment of</w:t>
      </w:r>
      <w:r w:rsidR="00D23B83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the </w:t>
      </w:r>
      <w:r w:rsidR="00C762D6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organization’s</w:t>
      </w:r>
      <w:r w:rsidR="00D23B83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HR</w:t>
      </w:r>
      <w:r w:rsidR="00DF27E6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PPM. </w:t>
      </w:r>
      <w:r w:rsidR="009B5A7D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This is aligned with the institutional and organizational capacity development that LIMCO</w:t>
      </w:r>
      <w:r w:rsidR="00C20E2C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M</w:t>
      </w:r>
      <w:r w:rsidR="009B5A7D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is experiencing, as it progresses with the delivery of its mandate. </w:t>
      </w:r>
      <w:r w:rsidR="00D23B83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The </w:t>
      </w:r>
      <w:r w:rsidR="008226C8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desirable</w:t>
      </w:r>
      <w:r w:rsidR="00D23B83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HR consultancy</w:t>
      </w:r>
      <w:r w:rsidR="009B5A7D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, therefore,</w:t>
      </w:r>
      <w:r w:rsidR="00D23B83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should </w:t>
      </w:r>
      <w:r w:rsidR="008226C8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have the relevant knowledge of developing HR procedures and policies, with prior </w:t>
      </w:r>
      <w:r w:rsidR="00D23B83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experience</w:t>
      </w:r>
      <w:r w:rsidR="008226C8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of developing such </w:t>
      </w:r>
      <w:r w:rsidR="009B5A7D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governance instruments</w:t>
      </w:r>
      <w:r w:rsidR="008226C8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for </w:t>
      </w:r>
      <w:r w:rsidR="0051033C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transboundary </w:t>
      </w:r>
      <w:r w:rsidR="00C762D6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organizations</w:t>
      </w:r>
      <w:r w:rsidR="008226C8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within the SADC region.</w:t>
      </w:r>
    </w:p>
    <w:p w14:paraId="270003A3" w14:textId="77777777" w:rsidR="0098365D" w:rsidRPr="00593C25" w:rsidRDefault="00296F50" w:rsidP="00F51041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The </w:t>
      </w:r>
      <w:r w:rsidR="0098365D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HR</w:t>
      </w:r>
      <w:r w:rsidR="00161F17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PPM </w:t>
      </w:r>
      <w:r w:rsidR="0051033C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is meant to </w:t>
      </w:r>
      <w:r w:rsidR="0098365D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provide the necessary </w:t>
      </w:r>
      <w:r w:rsidR="009B5A7D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human resources management guidelines</w:t>
      </w:r>
      <w:r w:rsidR="0098365D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for </w:t>
      </w:r>
      <w:r w:rsidR="0081696C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LIMCOM</w:t>
      </w:r>
      <w:r w:rsidR="0098365D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to ensure consistent, fair and ethical dealings with the employees of the organization</w:t>
      </w:r>
      <w:r w:rsidR="006C368D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="0098365D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within the restrictions provided by labor legislation of LIMCOM’s </w:t>
      </w:r>
      <w:r w:rsidR="00044397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M</w:t>
      </w:r>
      <w:r w:rsidR="0098365D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ember </w:t>
      </w:r>
      <w:r w:rsidR="00044397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S</w:t>
      </w:r>
      <w:r w:rsidR="0098365D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tates and SADC</w:t>
      </w:r>
      <w:r w:rsidR="00B2586C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employmen</w:t>
      </w:r>
      <w:r w:rsidR="000F3385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 </w:t>
      </w:r>
      <w:r w:rsidR="00ED3285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legislation </w:t>
      </w:r>
      <w:r w:rsidR="0098365D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in general.</w:t>
      </w:r>
    </w:p>
    <w:p w14:paraId="270003A4" w14:textId="77777777" w:rsidR="00296F50" w:rsidRPr="00593C25" w:rsidRDefault="00296F50" w:rsidP="00F51041">
      <w:pPr>
        <w:pStyle w:val="ListParagraph"/>
        <w:numPr>
          <w:ilvl w:val="0"/>
          <w:numId w:val="22"/>
        </w:numPr>
        <w:rPr>
          <w:rFonts w:asciiTheme="majorHAnsi" w:hAnsiTheme="majorHAnsi"/>
          <w:b/>
          <w:color w:val="000000" w:themeColor="text1"/>
          <w:szCs w:val="24"/>
        </w:rPr>
      </w:pPr>
      <w:r w:rsidRPr="00593C25">
        <w:rPr>
          <w:rFonts w:asciiTheme="majorHAnsi" w:hAnsiTheme="majorHAnsi"/>
          <w:b/>
          <w:color w:val="000000" w:themeColor="text1"/>
          <w:szCs w:val="24"/>
        </w:rPr>
        <w:t>Eligibility Criteria</w:t>
      </w:r>
    </w:p>
    <w:p w14:paraId="270003A5" w14:textId="77777777" w:rsidR="00296F50" w:rsidRPr="00593C25" w:rsidRDefault="00296F50" w:rsidP="00F51041">
      <w:pPr>
        <w:spacing w:before="2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The selection of the successful consultant/consultancy will be guided by the following criteria. </w:t>
      </w:r>
    </w:p>
    <w:p w14:paraId="270003A6" w14:textId="77777777" w:rsidR="00296F50" w:rsidRPr="00593C25" w:rsidRDefault="00F24EE3" w:rsidP="00F51041">
      <w:pPr>
        <w:pStyle w:val="ListParagraph"/>
        <w:numPr>
          <w:ilvl w:val="0"/>
          <w:numId w:val="26"/>
        </w:numPr>
        <w:spacing w:before="240"/>
        <w:rPr>
          <w:rFonts w:asciiTheme="majorHAnsi" w:eastAsiaTheme="minorEastAsia" w:hAnsiTheme="majorHAnsi"/>
          <w:color w:val="000000" w:themeColor="text1"/>
          <w:szCs w:val="24"/>
        </w:rPr>
      </w:pPr>
      <w:r w:rsidRPr="00593C25">
        <w:rPr>
          <w:rFonts w:asciiTheme="majorHAnsi" w:eastAsiaTheme="minorEastAsia" w:hAnsiTheme="majorHAnsi"/>
          <w:color w:val="000000" w:themeColor="text1"/>
          <w:szCs w:val="24"/>
        </w:rPr>
        <w:lastRenderedPageBreak/>
        <w:t xml:space="preserve">5 </w:t>
      </w:r>
      <w:r w:rsidR="009C0551"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to </w:t>
      </w:r>
      <w:r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10 </w:t>
      </w:r>
      <w:r w:rsidR="00296F50"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years’ </w:t>
      </w:r>
      <w:r w:rsidR="009C0551" w:rsidRPr="00593C25">
        <w:rPr>
          <w:rFonts w:asciiTheme="majorHAnsi" w:eastAsiaTheme="minorEastAsia" w:hAnsiTheme="majorHAnsi"/>
          <w:color w:val="000000" w:themeColor="text1"/>
          <w:szCs w:val="24"/>
        </w:rPr>
        <w:t>HR management experience</w:t>
      </w:r>
      <w:r w:rsidR="00296F50"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, preferably </w:t>
      </w:r>
      <w:r w:rsidR="009C0551"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for organizations </w:t>
      </w:r>
      <w:r w:rsidR="00D7032A"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involved </w:t>
      </w:r>
      <w:r w:rsidR="00296F50"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in the </w:t>
      </w:r>
      <w:r w:rsidR="003633AF"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transboundary </w:t>
      </w:r>
      <w:r w:rsidR="00296F50"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water resources </w:t>
      </w:r>
      <w:r w:rsidR="003633AF"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management </w:t>
      </w:r>
      <w:r w:rsidR="00296F50" w:rsidRPr="00593C25">
        <w:rPr>
          <w:rFonts w:asciiTheme="majorHAnsi" w:eastAsiaTheme="minorEastAsia" w:hAnsiTheme="majorHAnsi"/>
          <w:color w:val="000000" w:themeColor="text1"/>
          <w:szCs w:val="24"/>
        </w:rPr>
        <w:t>sector;</w:t>
      </w:r>
    </w:p>
    <w:p w14:paraId="270003A7" w14:textId="77777777" w:rsidR="00296F50" w:rsidRPr="00593C25" w:rsidRDefault="00296F50" w:rsidP="00F51041">
      <w:pPr>
        <w:pStyle w:val="ListParagraph"/>
        <w:numPr>
          <w:ilvl w:val="0"/>
          <w:numId w:val="26"/>
        </w:numPr>
        <w:spacing w:before="240"/>
        <w:rPr>
          <w:rFonts w:asciiTheme="majorHAnsi" w:eastAsiaTheme="minorEastAsia" w:hAnsiTheme="majorHAnsi"/>
          <w:color w:val="000000" w:themeColor="text1"/>
          <w:szCs w:val="24"/>
        </w:rPr>
      </w:pPr>
      <w:r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Understand </w:t>
      </w:r>
      <w:r w:rsidR="009C0551"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the relevance of HR management </w:t>
      </w:r>
      <w:r w:rsidRPr="00593C25">
        <w:rPr>
          <w:rFonts w:asciiTheme="majorHAnsi" w:eastAsiaTheme="minorEastAsia" w:hAnsiTheme="majorHAnsi"/>
          <w:color w:val="000000" w:themeColor="text1"/>
          <w:szCs w:val="24"/>
        </w:rPr>
        <w:t>principles</w:t>
      </w:r>
      <w:r w:rsidR="009C0551"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 and procedures in alignment with the delivery of </w:t>
      </w:r>
      <w:r w:rsidR="002A6915"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the </w:t>
      </w:r>
      <w:r w:rsidR="003C7043" w:rsidRPr="00593C25">
        <w:rPr>
          <w:rFonts w:asciiTheme="majorHAnsi" w:eastAsiaTheme="minorEastAsia" w:hAnsiTheme="majorHAnsi"/>
          <w:color w:val="000000" w:themeColor="text1"/>
          <w:szCs w:val="24"/>
        </w:rPr>
        <w:t>organization’s mandate</w:t>
      </w:r>
      <w:r w:rsidR="002A6915"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, </w:t>
      </w:r>
      <w:r w:rsidR="009C0551" w:rsidRPr="00593C25">
        <w:rPr>
          <w:rFonts w:asciiTheme="majorHAnsi" w:eastAsiaTheme="minorEastAsia" w:hAnsiTheme="majorHAnsi"/>
          <w:color w:val="000000" w:themeColor="text1"/>
          <w:szCs w:val="24"/>
        </w:rPr>
        <w:t>goals and vision;</w:t>
      </w:r>
    </w:p>
    <w:p w14:paraId="270003A8" w14:textId="77777777" w:rsidR="00296F50" w:rsidRPr="00593C25" w:rsidRDefault="00296F50" w:rsidP="00F51041">
      <w:pPr>
        <w:pStyle w:val="ListParagraph"/>
        <w:numPr>
          <w:ilvl w:val="0"/>
          <w:numId w:val="26"/>
        </w:numPr>
        <w:spacing w:before="240"/>
        <w:rPr>
          <w:rFonts w:asciiTheme="majorHAnsi" w:eastAsiaTheme="minorEastAsia" w:hAnsiTheme="majorHAnsi"/>
          <w:color w:val="000000" w:themeColor="text1"/>
          <w:szCs w:val="24"/>
        </w:rPr>
      </w:pPr>
      <w:r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Have knowledge of </w:t>
      </w:r>
      <w:r w:rsidR="009C0551" w:rsidRPr="00593C25">
        <w:rPr>
          <w:rFonts w:asciiTheme="majorHAnsi" w:eastAsiaTheme="minorEastAsia" w:hAnsiTheme="majorHAnsi"/>
          <w:color w:val="000000" w:themeColor="text1"/>
          <w:szCs w:val="24"/>
        </w:rPr>
        <w:t>labor legislation within SADC</w:t>
      </w:r>
      <w:r w:rsidR="00D7032A"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 region</w:t>
      </w:r>
      <w:r w:rsidR="009C0551"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 and specifically for LIMCOM’s member states.</w:t>
      </w:r>
    </w:p>
    <w:p w14:paraId="270003A9" w14:textId="64410F0E" w:rsidR="00296F50" w:rsidRPr="00593C25" w:rsidRDefault="00296F50" w:rsidP="00F51041">
      <w:pPr>
        <w:pStyle w:val="ListParagraph"/>
        <w:numPr>
          <w:ilvl w:val="0"/>
          <w:numId w:val="26"/>
        </w:numPr>
        <w:spacing w:before="240"/>
        <w:rPr>
          <w:rFonts w:asciiTheme="majorHAnsi" w:eastAsiaTheme="minorEastAsia" w:hAnsiTheme="majorHAnsi"/>
          <w:color w:val="000000" w:themeColor="text1"/>
          <w:szCs w:val="24"/>
        </w:rPr>
      </w:pPr>
      <w:r w:rsidRPr="00593C25">
        <w:rPr>
          <w:rFonts w:asciiTheme="majorHAnsi" w:eastAsiaTheme="minorEastAsia" w:hAnsiTheme="majorHAnsi"/>
          <w:color w:val="000000" w:themeColor="text1"/>
          <w:szCs w:val="24"/>
        </w:rPr>
        <w:t>Have demonstrated capacity</w:t>
      </w:r>
      <w:r w:rsidR="0069260F"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 to deliver based on the execution of </w:t>
      </w:r>
      <w:r w:rsidRPr="00593C25">
        <w:rPr>
          <w:rFonts w:asciiTheme="majorHAnsi" w:eastAsiaTheme="minorEastAsia" w:hAnsiTheme="majorHAnsi"/>
          <w:color w:val="000000" w:themeColor="text1"/>
          <w:szCs w:val="24"/>
        </w:rPr>
        <w:t>at least 3</w:t>
      </w:r>
      <w:r w:rsidR="0069260F"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 similar assignments</w:t>
      </w:r>
      <w:r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 conducted</w:t>
      </w:r>
      <w:r w:rsidR="0069260F"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 for </w:t>
      </w:r>
      <w:r w:rsidR="003633AF"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medium to </w:t>
      </w:r>
      <w:r w:rsidR="0069260F"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large (international) </w:t>
      </w:r>
      <w:r w:rsidR="002B4948" w:rsidRPr="00593C25">
        <w:rPr>
          <w:rFonts w:asciiTheme="majorHAnsi" w:eastAsiaTheme="minorEastAsia" w:hAnsiTheme="majorHAnsi"/>
          <w:color w:val="000000" w:themeColor="text1"/>
          <w:szCs w:val="24"/>
        </w:rPr>
        <w:t>organizations, preferably</w:t>
      </w:r>
      <w:bookmarkStart w:id="1" w:name="_GoBack"/>
      <w:bookmarkEnd w:id="1"/>
      <w:r w:rsidRPr="00593C25">
        <w:rPr>
          <w:rFonts w:asciiTheme="majorHAnsi" w:eastAsiaTheme="minorEastAsia" w:hAnsiTheme="majorHAnsi"/>
          <w:color w:val="000000" w:themeColor="text1"/>
          <w:szCs w:val="24"/>
        </w:rPr>
        <w:t xml:space="preserve"> within the SADC region.</w:t>
      </w:r>
    </w:p>
    <w:p w14:paraId="270003AA" w14:textId="77777777" w:rsidR="00296F50" w:rsidRPr="00593C25" w:rsidRDefault="00296F50" w:rsidP="00F51041">
      <w:pPr>
        <w:pStyle w:val="Default"/>
        <w:jc w:val="both"/>
        <w:rPr>
          <w:rFonts w:asciiTheme="majorHAnsi" w:hAnsiTheme="majorHAnsi"/>
          <w:color w:val="000000" w:themeColor="text1"/>
        </w:rPr>
      </w:pPr>
    </w:p>
    <w:p w14:paraId="270003AB" w14:textId="77777777" w:rsidR="00296F50" w:rsidRPr="00593C25" w:rsidRDefault="00296F50" w:rsidP="00F51041">
      <w:pPr>
        <w:pStyle w:val="ListParagraph"/>
        <w:numPr>
          <w:ilvl w:val="0"/>
          <w:numId w:val="22"/>
        </w:numPr>
        <w:rPr>
          <w:rFonts w:asciiTheme="majorHAnsi" w:hAnsiTheme="majorHAnsi"/>
          <w:b/>
          <w:color w:val="000000" w:themeColor="text1"/>
          <w:szCs w:val="24"/>
        </w:rPr>
      </w:pPr>
      <w:r w:rsidRPr="00593C25">
        <w:rPr>
          <w:rFonts w:asciiTheme="majorHAnsi" w:hAnsiTheme="majorHAnsi"/>
          <w:b/>
          <w:color w:val="000000" w:themeColor="text1"/>
          <w:szCs w:val="24"/>
        </w:rPr>
        <w:t>Expected Duration</w:t>
      </w:r>
    </w:p>
    <w:p w14:paraId="270003AC" w14:textId="77777777" w:rsidR="00296F50" w:rsidRPr="00593C25" w:rsidRDefault="00296F50" w:rsidP="00F51041">
      <w:pPr>
        <w:spacing w:before="2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The finalized </w:t>
      </w:r>
      <w:r w:rsidR="00DE748F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HR policy and procedure manual </w:t>
      </w: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is expected to be completed within </w:t>
      </w:r>
      <w:r w:rsidR="00344A3F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10</w:t>
      </w: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weeks from the date of signing the contract. The level of effort is expected to be 30 days.</w:t>
      </w:r>
    </w:p>
    <w:p w14:paraId="270003AD" w14:textId="77777777" w:rsidR="00DC1308" w:rsidRPr="00593C25" w:rsidRDefault="00DC1308" w:rsidP="00F51041">
      <w:pPr>
        <w:pStyle w:val="ListParagraph"/>
        <w:numPr>
          <w:ilvl w:val="0"/>
          <w:numId w:val="22"/>
        </w:numPr>
        <w:spacing w:after="240"/>
        <w:rPr>
          <w:rFonts w:asciiTheme="majorHAnsi" w:hAnsiTheme="majorHAnsi"/>
          <w:b/>
          <w:color w:val="000000" w:themeColor="text1"/>
          <w:szCs w:val="24"/>
        </w:rPr>
      </w:pPr>
      <w:r w:rsidRPr="00593C25">
        <w:rPr>
          <w:rFonts w:asciiTheme="majorHAnsi" w:hAnsiTheme="majorHAnsi"/>
          <w:b/>
          <w:color w:val="000000" w:themeColor="text1"/>
          <w:szCs w:val="24"/>
        </w:rPr>
        <w:t>Specific Tasks</w:t>
      </w:r>
    </w:p>
    <w:p w14:paraId="270003AE" w14:textId="77777777" w:rsidR="00DC1308" w:rsidRPr="00593C25" w:rsidRDefault="00DC1308" w:rsidP="00F51041">
      <w:pPr>
        <w:pStyle w:val="ListParagraph"/>
        <w:spacing w:after="240"/>
        <w:ind w:left="360"/>
        <w:rPr>
          <w:rFonts w:asciiTheme="majorHAnsi" w:hAnsiTheme="majorHAnsi"/>
          <w:b/>
          <w:color w:val="000000" w:themeColor="text1"/>
          <w:szCs w:val="24"/>
        </w:rPr>
      </w:pPr>
    </w:p>
    <w:p w14:paraId="270003AF" w14:textId="77777777" w:rsidR="00DC1308" w:rsidRPr="00593C25" w:rsidRDefault="00DC1308" w:rsidP="00F51041">
      <w:pPr>
        <w:pStyle w:val="ListParagraph"/>
        <w:spacing w:after="240"/>
        <w:ind w:left="360"/>
        <w:rPr>
          <w:rFonts w:asciiTheme="majorHAnsi" w:hAnsiTheme="majorHAnsi"/>
          <w:color w:val="000000" w:themeColor="text1"/>
          <w:szCs w:val="24"/>
        </w:rPr>
      </w:pPr>
      <w:r w:rsidRPr="00593C25">
        <w:rPr>
          <w:rFonts w:asciiTheme="majorHAnsi" w:hAnsiTheme="majorHAnsi"/>
          <w:color w:val="000000" w:themeColor="text1"/>
          <w:szCs w:val="24"/>
        </w:rPr>
        <w:t>The consultancy is expected to undertake:</w:t>
      </w:r>
    </w:p>
    <w:p w14:paraId="270003B0" w14:textId="77777777" w:rsidR="007D6237" w:rsidRPr="00593C25" w:rsidRDefault="007D6237" w:rsidP="00F51041">
      <w:pPr>
        <w:pStyle w:val="ListParagraph"/>
        <w:spacing w:after="240"/>
        <w:ind w:left="360"/>
        <w:rPr>
          <w:rFonts w:asciiTheme="majorHAnsi" w:hAnsiTheme="majorHAnsi"/>
          <w:color w:val="000000" w:themeColor="text1"/>
          <w:szCs w:val="24"/>
        </w:rPr>
      </w:pPr>
    </w:p>
    <w:p w14:paraId="270003B1" w14:textId="77777777" w:rsidR="007D6237" w:rsidRPr="00593C25" w:rsidRDefault="00DF529B" w:rsidP="00F51041">
      <w:pPr>
        <w:pStyle w:val="ListParagraph"/>
        <w:numPr>
          <w:ilvl w:val="0"/>
          <w:numId w:val="33"/>
        </w:numPr>
        <w:spacing w:after="240"/>
        <w:rPr>
          <w:rFonts w:asciiTheme="majorHAnsi" w:hAnsiTheme="majorHAnsi"/>
          <w:color w:val="000000" w:themeColor="text1"/>
          <w:szCs w:val="24"/>
        </w:rPr>
      </w:pPr>
      <w:r w:rsidRPr="00593C25">
        <w:rPr>
          <w:rFonts w:asciiTheme="majorHAnsi" w:hAnsiTheme="majorHAnsi"/>
          <w:color w:val="000000" w:themeColor="text1"/>
          <w:szCs w:val="24"/>
        </w:rPr>
        <w:t xml:space="preserve">Undertake an introductory meeting with LIMSEC </w:t>
      </w:r>
      <w:r w:rsidRPr="00593C25">
        <w:rPr>
          <w:rFonts w:asciiTheme="majorHAnsi" w:hAnsiTheme="majorHAnsi"/>
          <w:i/>
          <w:color w:val="000000" w:themeColor="text1"/>
          <w:szCs w:val="24"/>
        </w:rPr>
        <w:t>(e.g. Executive Secretary and Senior Management team)</w:t>
      </w:r>
      <w:r w:rsidRPr="00593C25">
        <w:rPr>
          <w:rFonts w:asciiTheme="majorHAnsi" w:hAnsiTheme="majorHAnsi"/>
          <w:color w:val="000000" w:themeColor="text1"/>
          <w:szCs w:val="24"/>
        </w:rPr>
        <w:t xml:space="preserve"> to discuss the terms and expectations of the assignment</w:t>
      </w:r>
    </w:p>
    <w:p w14:paraId="270003B2" w14:textId="77777777" w:rsidR="00FF0631" w:rsidRPr="00593C25" w:rsidRDefault="00DC1308" w:rsidP="00F51041">
      <w:pPr>
        <w:pStyle w:val="ListParagraph"/>
        <w:numPr>
          <w:ilvl w:val="0"/>
          <w:numId w:val="33"/>
        </w:numPr>
        <w:spacing w:after="240"/>
        <w:rPr>
          <w:rFonts w:asciiTheme="majorHAnsi" w:hAnsiTheme="majorHAnsi"/>
          <w:color w:val="000000" w:themeColor="text1"/>
          <w:szCs w:val="24"/>
        </w:rPr>
      </w:pPr>
      <w:r w:rsidRPr="00593C25">
        <w:rPr>
          <w:rFonts w:asciiTheme="majorHAnsi" w:hAnsiTheme="majorHAnsi"/>
          <w:color w:val="000000" w:themeColor="text1"/>
          <w:szCs w:val="24"/>
        </w:rPr>
        <w:t>Undertake</w:t>
      </w:r>
      <w:r w:rsidR="007D6237" w:rsidRPr="00593C25">
        <w:rPr>
          <w:rFonts w:asciiTheme="majorHAnsi" w:hAnsiTheme="majorHAnsi"/>
          <w:color w:val="000000" w:themeColor="text1"/>
          <w:szCs w:val="24"/>
        </w:rPr>
        <w:t xml:space="preserve"> a first</w:t>
      </w:r>
      <w:r w:rsidRPr="00593C25">
        <w:rPr>
          <w:rFonts w:asciiTheme="majorHAnsi" w:hAnsiTheme="majorHAnsi"/>
          <w:color w:val="000000" w:themeColor="text1"/>
          <w:szCs w:val="24"/>
        </w:rPr>
        <w:t xml:space="preserve"> consultations workshops with key </w:t>
      </w:r>
      <w:r w:rsidR="003378C3" w:rsidRPr="00593C25">
        <w:rPr>
          <w:rFonts w:asciiTheme="majorHAnsi" w:hAnsiTheme="majorHAnsi"/>
          <w:color w:val="000000" w:themeColor="text1"/>
          <w:szCs w:val="24"/>
        </w:rPr>
        <w:t xml:space="preserve">people </w:t>
      </w:r>
      <w:r w:rsidR="00FF0631" w:rsidRPr="00593C25">
        <w:rPr>
          <w:rFonts w:asciiTheme="majorHAnsi" w:hAnsiTheme="majorHAnsi"/>
          <w:color w:val="000000" w:themeColor="text1"/>
          <w:szCs w:val="24"/>
        </w:rPr>
        <w:t xml:space="preserve">at LIMCOM to jointly assess the HR needs specific </w:t>
      </w:r>
      <w:r w:rsidR="00FD2C43" w:rsidRPr="00593C25">
        <w:rPr>
          <w:rFonts w:asciiTheme="majorHAnsi" w:hAnsiTheme="majorHAnsi"/>
          <w:color w:val="000000" w:themeColor="text1"/>
          <w:szCs w:val="24"/>
        </w:rPr>
        <w:t>t</w:t>
      </w:r>
      <w:r w:rsidR="00FF0631" w:rsidRPr="00593C25">
        <w:rPr>
          <w:rFonts w:asciiTheme="majorHAnsi" w:hAnsiTheme="majorHAnsi"/>
          <w:color w:val="000000" w:themeColor="text1"/>
          <w:szCs w:val="24"/>
        </w:rPr>
        <w:t>o the organization;</w:t>
      </w:r>
    </w:p>
    <w:p w14:paraId="270003B3" w14:textId="77777777" w:rsidR="00303AEB" w:rsidRPr="00593C25" w:rsidRDefault="00303AEB" w:rsidP="00F51041">
      <w:pPr>
        <w:pStyle w:val="ListParagraph"/>
        <w:numPr>
          <w:ilvl w:val="0"/>
          <w:numId w:val="33"/>
        </w:numPr>
        <w:spacing w:after="240"/>
        <w:rPr>
          <w:rFonts w:asciiTheme="majorHAnsi" w:hAnsiTheme="majorHAnsi"/>
          <w:color w:val="000000" w:themeColor="text1"/>
          <w:szCs w:val="24"/>
        </w:rPr>
      </w:pPr>
      <w:r w:rsidRPr="00593C25">
        <w:rPr>
          <w:rFonts w:asciiTheme="majorHAnsi" w:hAnsiTheme="majorHAnsi"/>
          <w:color w:val="000000" w:themeColor="text1"/>
          <w:szCs w:val="24"/>
        </w:rPr>
        <w:t>Conduct a needs assessment of LIMCO</w:t>
      </w:r>
      <w:r w:rsidR="00E26901" w:rsidRPr="00593C25">
        <w:rPr>
          <w:rFonts w:asciiTheme="majorHAnsi" w:hAnsiTheme="majorHAnsi"/>
          <w:color w:val="000000" w:themeColor="text1"/>
          <w:szCs w:val="24"/>
        </w:rPr>
        <w:t>M</w:t>
      </w:r>
      <w:r w:rsidRPr="00593C25">
        <w:rPr>
          <w:rFonts w:asciiTheme="majorHAnsi" w:hAnsiTheme="majorHAnsi"/>
          <w:color w:val="000000" w:themeColor="text1"/>
          <w:szCs w:val="24"/>
        </w:rPr>
        <w:t xml:space="preserve"> secretariat key functions and required staff compliment for effective delivery of the duties of a </w:t>
      </w:r>
      <w:r w:rsidRPr="00593C25">
        <w:rPr>
          <w:rFonts w:asciiTheme="majorHAnsi" w:hAnsiTheme="majorHAnsi"/>
          <w:i/>
          <w:color w:val="000000" w:themeColor="text1"/>
          <w:szCs w:val="24"/>
        </w:rPr>
        <w:t>fully functional secretariat”</w:t>
      </w:r>
    </w:p>
    <w:p w14:paraId="270003B4" w14:textId="77777777" w:rsidR="00FF0631" w:rsidRPr="00593C25" w:rsidRDefault="00FF0631" w:rsidP="00F51041">
      <w:pPr>
        <w:pStyle w:val="ListParagraph"/>
        <w:numPr>
          <w:ilvl w:val="0"/>
          <w:numId w:val="33"/>
        </w:numPr>
        <w:spacing w:after="240"/>
        <w:rPr>
          <w:rFonts w:asciiTheme="majorHAnsi" w:hAnsiTheme="majorHAnsi"/>
          <w:color w:val="000000" w:themeColor="text1"/>
          <w:szCs w:val="24"/>
        </w:rPr>
      </w:pPr>
      <w:r w:rsidRPr="00593C25">
        <w:rPr>
          <w:rFonts w:asciiTheme="majorHAnsi" w:hAnsiTheme="majorHAnsi"/>
          <w:color w:val="000000" w:themeColor="text1"/>
          <w:szCs w:val="24"/>
        </w:rPr>
        <w:t>Benchmarking of job grades and salary scales with similar/comparable regional organizations (e.g. SADC Secretariat; sister RBOs in SADC and other</w:t>
      </w:r>
      <w:r w:rsidR="001941AF" w:rsidRPr="00593C25">
        <w:rPr>
          <w:rFonts w:asciiTheme="majorHAnsi" w:hAnsiTheme="majorHAnsi"/>
          <w:color w:val="000000" w:themeColor="text1"/>
          <w:szCs w:val="24"/>
        </w:rPr>
        <w:t xml:space="preserve"> similar </w:t>
      </w:r>
      <w:proofErr w:type="spellStart"/>
      <w:r w:rsidR="001941AF" w:rsidRPr="00593C25">
        <w:rPr>
          <w:rFonts w:asciiTheme="majorHAnsi" w:hAnsiTheme="majorHAnsi"/>
          <w:color w:val="000000" w:themeColor="text1"/>
          <w:szCs w:val="24"/>
        </w:rPr>
        <w:t>organisations</w:t>
      </w:r>
      <w:proofErr w:type="spellEnd"/>
      <w:r w:rsidR="001941AF" w:rsidRPr="00593C25">
        <w:rPr>
          <w:rFonts w:asciiTheme="majorHAnsi" w:hAnsiTheme="majorHAnsi"/>
          <w:color w:val="000000" w:themeColor="text1"/>
          <w:szCs w:val="24"/>
        </w:rPr>
        <w:t xml:space="preserve"> within </w:t>
      </w:r>
      <w:r w:rsidR="00044397" w:rsidRPr="00593C25">
        <w:rPr>
          <w:rFonts w:asciiTheme="majorHAnsi" w:hAnsiTheme="majorHAnsi"/>
          <w:color w:val="000000" w:themeColor="text1"/>
          <w:szCs w:val="24"/>
        </w:rPr>
        <w:t>Africa in general</w:t>
      </w:r>
      <w:r w:rsidRPr="00593C25">
        <w:rPr>
          <w:rFonts w:asciiTheme="majorHAnsi" w:hAnsiTheme="majorHAnsi"/>
          <w:color w:val="000000" w:themeColor="text1"/>
          <w:szCs w:val="24"/>
        </w:rPr>
        <w:t>)</w:t>
      </w:r>
    </w:p>
    <w:p w14:paraId="270003B5" w14:textId="77777777" w:rsidR="007D6237" w:rsidRPr="00593C25" w:rsidRDefault="007D6237" w:rsidP="00F51041">
      <w:pPr>
        <w:pStyle w:val="ListParagraph"/>
        <w:numPr>
          <w:ilvl w:val="0"/>
          <w:numId w:val="33"/>
        </w:numPr>
        <w:spacing w:after="240"/>
        <w:rPr>
          <w:rFonts w:asciiTheme="majorHAnsi" w:hAnsiTheme="majorHAnsi"/>
          <w:color w:val="000000" w:themeColor="text1"/>
          <w:szCs w:val="24"/>
        </w:rPr>
      </w:pPr>
      <w:r w:rsidRPr="00593C25">
        <w:rPr>
          <w:rFonts w:asciiTheme="majorHAnsi" w:hAnsiTheme="majorHAnsi"/>
          <w:color w:val="000000" w:themeColor="text1"/>
          <w:szCs w:val="24"/>
        </w:rPr>
        <w:t xml:space="preserve">Undertake a second workshop to review and </w:t>
      </w:r>
      <w:r w:rsidR="00DF529B" w:rsidRPr="00593C25">
        <w:rPr>
          <w:rFonts w:asciiTheme="majorHAnsi" w:hAnsiTheme="majorHAnsi"/>
          <w:color w:val="000000" w:themeColor="text1"/>
          <w:szCs w:val="24"/>
        </w:rPr>
        <w:t>validate the content of the draft HR</w:t>
      </w:r>
      <w:r w:rsidR="004A4C44" w:rsidRPr="00593C25">
        <w:rPr>
          <w:rFonts w:asciiTheme="majorHAnsi" w:hAnsiTheme="majorHAnsi"/>
          <w:color w:val="000000" w:themeColor="text1"/>
          <w:szCs w:val="24"/>
        </w:rPr>
        <w:t xml:space="preserve">PPM. </w:t>
      </w:r>
    </w:p>
    <w:p w14:paraId="270003B6" w14:textId="77777777" w:rsidR="00FF0631" w:rsidRPr="00593C25" w:rsidRDefault="00FF0631" w:rsidP="00F51041">
      <w:pPr>
        <w:pStyle w:val="ListParagraph"/>
        <w:spacing w:after="240"/>
        <w:ind w:left="360"/>
        <w:rPr>
          <w:rFonts w:asciiTheme="majorHAnsi" w:hAnsiTheme="majorHAnsi"/>
          <w:color w:val="000000" w:themeColor="text1"/>
          <w:szCs w:val="24"/>
        </w:rPr>
      </w:pPr>
    </w:p>
    <w:p w14:paraId="270003B7" w14:textId="77777777" w:rsidR="00296F50" w:rsidRPr="00593C25" w:rsidRDefault="00296F50" w:rsidP="00F51041">
      <w:pPr>
        <w:pStyle w:val="ListParagraph"/>
        <w:numPr>
          <w:ilvl w:val="0"/>
          <w:numId w:val="22"/>
        </w:numPr>
        <w:spacing w:after="240"/>
        <w:rPr>
          <w:rFonts w:asciiTheme="majorHAnsi" w:hAnsiTheme="majorHAnsi"/>
          <w:b/>
          <w:color w:val="000000" w:themeColor="text1"/>
          <w:szCs w:val="24"/>
        </w:rPr>
      </w:pPr>
      <w:r w:rsidRPr="00593C25">
        <w:rPr>
          <w:rFonts w:asciiTheme="majorHAnsi" w:hAnsiTheme="majorHAnsi"/>
          <w:b/>
          <w:color w:val="000000" w:themeColor="text1"/>
          <w:szCs w:val="24"/>
        </w:rPr>
        <w:t>Deliverables</w:t>
      </w:r>
    </w:p>
    <w:p w14:paraId="270003B8" w14:textId="77777777" w:rsidR="00296F50" w:rsidRPr="00593C25" w:rsidRDefault="00296F50" w:rsidP="00F51041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The following deliverables are expected from this project:</w:t>
      </w:r>
    </w:p>
    <w:p w14:paraId="270003B9" w14:textId="77777777" w:rsidR="007D6237" w:rsidRPr="00593C25" w:rsidRDefault="00296F50" w:rsidP="00F51041">
      <w:pPr>
        <w:pStyle w:val="ListParagraph"/>
        <w:numPr>
          <w:ilvl w:val="0"/>
          <w:numId w:val="29"/>
        </w:num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593C25">
        <w:rPr>
          <w:rFonts w:asciiTheme="majorHAnsi" w:hAnsiTheme="majorHAnsi"/>
          <w:color w:val="000000" w:themeColor="text1"/>
          <w:szCs w:val="24"/>
        </w:rPr>
        <w:t xml:space="preserve">Inception Report – </w:t>
      </w:r>
      <w:r w:rsidRPr="00593C25">
        <w:rPr>
          <w:rFonts w:asciiTheme="majorHAnsi" w:hAnsiTheme="majorHAnsi"/>
          <w:color w:val="000000" w:themeColor="text1"/>
          <w:szCs w:val="24"/>
          <w:u w:val="single"/>
        </w:rPr>
        <w:t xml:space="preserve">within </w:t>
      </w:r>
      <w:r w:rsidR="007D6237" w:rsidRPr="00593C25">
        <w:rPr>
          <w:rFonts w:asciiTheme="majorHAnsi" w:hAnsiTheme="majorHAnsi"/>
          <w:color w:val="000000" w:themeColor="text1"/>
          <w:szCs w:val="24"/>
          <w:u w:val="single"/>
        </w:rPr>
        <w:t>3</w:t>
      </w:r>
      <w:r w:rsidRPr="00593C25">
        <w:rPr>
          <w:rFonts w:asciiTheme="majorHAnsi" w:hAnsiTheme="majorHAnsi"/>
          <w:color w:val="000000" w:themeColor="text1"/>
          <w:szCs w:val="24"/>
          <w:u w:val="single"/>
        </w:rPr>
        <w:t xml:space="preserve"> weeks of project inception</w:t>
      </w:r>
    </w:p>
    <w:p w14:paraId="270003BA" w14:textId="77777777" w:rsidR="00DD39D3" w:rsidRPr="00593C25" w:rsidRDefault="004C0C2B" w:rsidP="00F51041">
      <w:pPr>
        <w:pStyle w:val="ListParagraph"/>
        <w:numPr>
          <w:ilvl w:val="0"/>
          <w:numId w:val="29"/>
        </w:num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593C25">
        <w:rPr>
          <w:rFonts w:asciiTheme="majorHAnsi" w:hAnsiTheme="majorHAnsi"/>
          <w:color w:val="000000" w:themeColor="text1"/>
          <w:szCs w:val="24"/>
          <w:shd w:val="clear" w:color="auto" w:fill="FFFFFF" w:themeFill="background1"/>
        </w:rPr>
        <w:t xml:space="preserve">Needs assessment report of LIMCOM key functions and staff compliment </w:t>
      </w:r>
      <w:r w:rsidR="007D6237" w:rsidRPr="00593C25">
        <w:rPr>
          <w:rFonts w:asciiTheme="majorHAnsi" w:hAnsiTheme="majorHAnsi"/>
          <w:color w:val="000000" w:themeColor="text1"/>
          <w:szCs w:val="24"/>
          <w:shd w:val="clear" w:color="auto" w:fill="FFFFFF" w:themeFill="background1"/>
        </w:rPr>
        <w:t xml:space="preserve">- </w:t>
      </w:r>
      <w:r w:rsidR="00344A3F" w:rsidRPr="00593C25">
        <w:rPr>
          <w:rFonts w:asciiTheme="majorHAnsi" w:hAnsiTheme="majorHAnsi"/>
          <w:color w:val="000000" w:themeColor="text1"/>
          <w:szCs w:val="24"/>
          <w:u w:val="single"/>
          <w:shd w:val="clear" w:color="auto" w:fill="FFFFFF" w:themeFill="background1"/>
        </w:rPr>
        <w:t>within 3</w:t>
      </w:r>
      <w:r w:rsidR="00344A3F" w:rsidRPr="00593C25">
        <w:rPr>
          <w:rFonts w:asciiTheme="majorHAnsi" w:hAnsiTheme="majorHAnsi"/>
          <w:color w:val="000000" w:themeColor="text1"/>
          <w:szCs w:val="24"/>
          <w:u w:val="single"/>
        </w:rPr>
        <w:t xml:space="preserve"> weeks of signing the contract</w:t>
      </w:r>
    </w:p>
    <w:p w14:paraId="270003BB" w14:textId="77777777" w:rsidR="00296F50" w:rsidRPr="00593C25" w:rsidRDefault="00296F50" w:rsidP="00F51041">
      <w:pPr>
        <w:pStyle w:val="ListParagraph"/>
        <w:numPr>
          <w:ilvl w:val="0"/>
          <w:numId w:val="29"/>
        </w:num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593C25">
        <w:rPr>
          <w:rFonts w:asciiTheme="majorHAnsi" w:hAnsiTheme="majorHAnsi"/>
          <w:color w:val="000000" w:themeColor="text1"/>
          <w:szCs w:val="24"/>
        </w:rPr>
        <w:t xml:space="preserve">Draft </w:t>
      </w:r>
      <w:r w:rsidR="00344A3F" w:rsidRPr="00593C25">
        <w:rPr>
          <w:rFonts w:asciiTheme="majorHAnsi" w:hAnsiTheme="majorHAnsi"/>
          <w:color w:val="000000" w:themeColor="text1"/>
          <w:szCs w:val="24"/>
        </w:rPr>
        <w:t>HR</w:t>
      </w:r>
      <w:r w:rsidR="00DF5E2A" w:rsidRPr="00593C25">
        <w:rPr>
          <w:rFonts w:asciiTheme="majorHAnsi" w:hAnsiTheme="majorHAnsi"/>
          <w:color w:val="000000" w:themeColor="text1"/>
          <w:szCs w:val="24"/>
        </w:rPr>
        <w:t xml:space="preserve">PPM </w:t>
      </w:r>
      <w:r w:rsidR="007A1DD8" w:rsidRPr="00593C25">
        <w:rPr>
          <w:rFonts w:asciiTheme="majorHAnsi" w:hAnsiTheme="majorHAnsi"/>
          <w:color w:val="000000" w:themeColor="text1"/>
          <w:szCs w:val="24"/>
        </w:rPr>
        <w:t>co</w:t>
      </w:r>
      <w:r w:rsidR="00AE1A6C" w:rsidRPr="00593C25">
        <w:rPr>
          <w:rFonts w:asciiTheme="majorHAnsi" w:hAnsiTheme="majorHAnsi"/>
          <w:color w:val="000000" w:themeColor="text1"/>
          <w:szCs w:val="24"/>
        </w:rPr>
        <w:t>vering</w:t>
      </w:r>
      <w:r w:rsidR="007A1DD8" w:rsidRPr="00593C25">
        <w:rPr>
          <w:rFonts w:asciiTheme="majorHAnsi" w:hAnsiTheme="majorHAnsi"/>
          <w:color w:val="000000" w:themeColor="text1"/>
          <w:szCs w:val="24"/>
        </w:rPr>
        <w:t xml:space="preserve"> key </w:t>
      </w:r>
      <w:r w:rsidR="00AE1A6C" w:rsidRPr="00593C25">
        <w:rPr>
          <w:rFonts w:asciiTheme="majorHAnsi" w:hAnsiTheme="majorHAnsi"/>
          <w:color w:val="000000" w:themeColor="text1"/>
          <w:szCs w:val="24"/>
        </w:rPr>
        <w:t xml:space="preserve">international </w:t>
      </w:r>
      <w:r w:rsidR="007A1DD8" w:rsidRPr="00593C25">
        <w:rPr>
          <w:rFonts w:asciiTheme="majorHAnsi" w:hAnsiTheme="majorHAnsi"/>
          <w:color w:val="000000" w:themeColor="text1"/>
          <w:szCs w:val="24"/>
        </w:rPr>
        <w:t>standard</w:t>
      </w:r>
      <w:r w:rsidR="00AE1A6C" w:rsidRPr="00593C25">
        <w:rPr>
          <w:rFonts w:asciiTheme="majorHAnsi" w:hAnsiTheme="majorHAnsi"/>
          <w:color w:val="000000" w:themeColor="text1"/>
          <w:szCs w:val="24"/>
        </w:rPr>
        <w:t>s</w:t>
      </w:r>
      <w:r w:rsidR="007A1DD8" w:rsidRPr="00593C25">
        <w:rPr>
          <w:rFonts w:asciiTheme="majorHAnsi" w:hAnsiTheme="majorHAnsi"/>
          <w:color w:val="000000" w:themeColor="text1"/>
          <w:szCs w:val="24"/>
        </w:rPr>
        <w:t xml:space="preserve"> of </w:t>
      </w:r>
      <w:r w:rsidR="00AE1A6C" w:rsidRPr="00593C25">
        <w:rPr>
          <w:rFonts w:asciiTheme="majorHAnsi" w:hAnsiTheme="majorHAnsi"/>
          <w:color w:val="000000" w:themeColor="text1"/>
          <w:szCs w:val="24"/>
        </w:rPr>
        <w:t>h</w:t>
      </w:r>
      <w:r w:rsidR="007A1DD8" w:rsidRPr="00593C25">
        <w:rPr>
          <w:rFonts w:asciiTheme="majorHAnsi" w:hAnsiTheme="majorHAnsi"/>
          <w:color w:val="000000" w:themeColor="text1"/>
          <w:szCs w:val="24"/>
        </w:rPr>
        <w:t>uman resources management</w:t>
      </w:r>
      <w:r w:rsidR="009543BB" w:rsidRPr="00593C25">
        <w:rPr>
          <w:rFonts w:asciiTheme="majorHAnsi" w:hAnsiTheme="majorHAnsi"/>
          <w:color w:val="000000" w:themeColor="text1"/>
          <w:szCs w:val="24"/>
        </w:rPr>
        <w:t xml:space="preserve"> best </w:t>
      </w:r>
      <w:proofErr w:type="gramStart"/>
      <w:r w:rsidR="009543BB" w:rsidRPr="00593C25">
        <w:rPr>
          <w:rFonts w:asciiTheme="majorHAnsi" w:hAnsiTheme="majorHAnsi"/>
          <w:color w:val="000000" w:themeColor="text1"/>
          <w:szCs w:val="24"/>
        </w:rPr>
        <w:t>practice</w:t>
      </w:r>
      <w:r w:rsidR="007A1DD8" w:rsidRPr="00593C25">
        <w:rPr>
          <w:rFonts w:asciiTheme="majorHAnsi" w:hAnsiTheme="majorHAnsi"/>
          <w:i/>
          <w:color w:val="000000" w:themeColor="text1"/>
          <w:szCs w:val="24"/>
        </w:rPr>
        <w:t>(</w:t>
      </w:r>
      <w:proofErr w:type="gramEnd"/>
      <w:r w:rsidR="007A1DD8" w:rsidRPr="00593C25">
        <w:rPr>
          <w:rFonts w:asciiTheme="majorHAnsi" w:hAnsiTheme="majorHAnsi"/>
          <w:i/>
          <w:color w:val="000000" w:themeColor="text1"/>
          <w:szCs w:val="24"/>
        </w:rPr>
        <w:t>e.g. recruitment policy;</w:t>
      </w:r>
      <w:r w:rsidR="00AE1A6C" w:rsidRPr="00593C25">
        <w:rPr>
          <w:rFonts w:asciiTheme="majorHAnsi" w:hAnsiTheme="majorHAnsi"/>
          <w:i/>
          <w:color w:val="000000" w:themeColor="text1"/>
          <w:szCs w:val="24"/>
        </w:rPr>
        <w:t xml:space="preserve"> code of conduct; performances appraisals; </w:t>
      </w:r>
      <w:r w:rsidR="007A1DD8" w:rsidRPr="00593C25">
        <w:rPr>
          <w:rFonts w:asciiTheme="majorHAnsi" w:hAnsiTheme="majorHAnsi"/>
          <w:i/>
          <w:color w:val="000000" w:themeColor="text1"/>
          <w:szCs w:val="24"/>
        </w:rPr>
        <w:t>job grades and salary scales</w:t>
      </w:r>
      <w:r w:rsidR="007D6237" w:rsidRPr="00593C25">
        <w:rPr>
          <w:rFonts w:asciiTheme="majorHAnsi" w:hAnsiTheme="majorHAnsi"/>
          <w:i/>
          <w:color w:val="000000" w:themeColor="text1"/>
          <w:szCs w:val="24"/>
        </w:rPr>
        <w:t xml:space="preserve">; permanent staff contract template; project </w:t>
      </w:r>
      <w:r w:rsidR="007D6237" w:rsidRPr="00593C25">
        <w:rPr>
          <w:rFonts w:asciiTheme="majorHAnsi" w:hAnsiTheme="majorHAnsi"/>
          <w:i/>
          <w:color w:val="000000" w:themeColor="text1"/>
          <w:szCs w:val="24"/>
        </w:rPr>
        <w:lastRenderedPageBreak/>
        <w:t xml:space="preserve">staff contract template; short term consultancy contract </w:t>
      </w:r>
      <w:r w:rsidR="001F464F" w:rsidRPr="00593C25">
        <w:rPr>
          <w:rFonts w:asciiTheme="majorHAnsi" w:hAnsiTheme="majorHAnsi"/>
          <w:i/>
          <w:color w:val="000000" w:themeColor="text1"/>
          <w:szCs w:val="24"/>
        </w:rPr>
        <w:t>template</w:t>
      </w:r>
      <w:r w:rsidR="00C670FD" w:rsidRPr="00593C25">
        <w:rPr>
          <w:rFonts w:asciiTheme="majorHAnsi" w:hAnsiTheme="majorHAnsi"/>
          <w:i/>
          <w:color w:val="000000" w:themeColor="text1"/>
          <w:szCs w:val="24"/>
        </w:rPr>
        <w:t xml:space="preserve"> as well as other related HR templates</w:t>
      </w:r>
      <w:r w:rsidR="001F464F" w:rsidRPr="00593C25">
        <w:rPr>
          <w:rFonts w:asciiTheme="majorHAnsi" w:hAnsiTheme="majorHAnsi"/>
          <w:i/>
          <w:color w:val="000000" w:themeColor="text1"/>
          <w:szCs w:val="24"/>
        </w:rPr>
        <w:t>)</w:t>
      </w:r>
      <w:r w:rsidR="001F464F" w:rsidRPr="00593C25">
        <w:rPr>
          <w:rFonts w:asciiTheme="majorHAnsi" w:hAnsiTheme="majorHAnsi"/>
          <w:color w:val="000000" w:themeColor="text1"/>
          <w:szCs w:val="24"/>
        </w:rPr>
        <w:t xml:space="preserve"> –</w:t>
      </w:r>
      <w:r w:rsidRPr="00593C25">
        <w:rPr>
          <w:rFonts w:asciiTheme="majorHAnsi" w:hAnsiTheme="majorHAnsi"/>
          <w:color w:val="000000" w:themeColor="text1"/>
          <w:szCs w:val="24"/>
          <w:u w:val="single"/>
        </w:rPr>
        <w:t>within 7 weeks of project inception</w:t>
      </w:r>
    </w:p>
    <w:p w14:paraId="270003BC" w14:textId="77777777" w:rsidR="00BE3AE1" w:rsidRPr="00593C25" w:rsidRDefault="00BE3AE1" w:rsidP="00F51041">
      <w:pPr>
        <w:pStyle w:val="ListParagraph"/>
        <w:numPr>
          <w:ilvl w:val="0"/>
          <w:numId w:val="29"/>
        </w:num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593C25">
        <w:rPr>
          <w:rFonts w:asciiTheme="majorHAnsi" w:hAnsiTheme="majorHAnsi"/>
          <w:color w:val="000000" w:themeColor="text1"/>
          <w:szCs w:val="24"/>
        </w:rPr>
        <w:t>Draft communication and training plan including training of HR staff and employees on the content of the HR</w:t>
      </w:r>
      <w:r w:rsidR="00614EA2" w:rsidRPr="00593C25">
        <w:rPr>
          <w:rFonts w:asciiTheme="majorHAnsi" w:hAnsiTheme="majorHAnsi"/>
          <w:color w:val="000000" w:themeColor="text1"/>
          <w:szCs w:val="24"/>
        </w:rPr>
        <w:t xml:space="preserve">PPM </w:t>
      </w:r>
      <w:r w:rsidRPr="00593C25">
        <w:rPr>
          <w:rFonts w:asciiTheme="majorHAnsi" w:hAnsiTheme="majorHAnsi"/>
          <w:color w:val="000000" w:themeColor="text1"/>
          <w:szCs w:val="24"/>
        </w:rPr>
        <w:t>and the implementation</w:t>
      </w:r>
      <w:r w:rsidR="00D14E4F" w:rsidRPr="00593C25">
        <w:rPr>
          <w:rFonts w:asciiTheme="majorHAnsi" w:hAnsiTheme="majorHAnsi"/>
          <w:color w:val="000000" w:themeColor="text1"/>
          <w:szCs w:val="24"/>
        </w:rPr>
        <w:t xml:space="preserve"> strategy</w:t>
      </w:r>
    </w:p>
    <w:p w14:paraId="270003BD" w14:textId="77777777" w:rsidR="00ED0C48" w:rsidRPr="00593C25" w:rsidRDefault="00296F50" w:rsidP="00F51041">
      <w:pPr>
        <w:pStyle w:val="ListParagraph"/>
        <w:numPr>
          <w:ilvl w:val="0"/>
          <w:numId w:val="29"/>
        </w:num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593C25">
        <w:rPr>
          <w:rFonts w:asciiTheme="majorHAnsi" w:hAnsiTheme="majorHAnsi"/>
          <w:color w:val="000000" w:themeColor="text1"/>
          <w:szCs w:val="24"/>
        </w:rPr>
        <w:t xml:space="preserve">Finalized </w:t>
      </w:r>
      <w:r w:rsidR="00344A3F" w:rsidRPr="00593C25">
        <w:rPr>
          <w:rFonts w:asciiTheme="majorHAnsi" w:hAnsiTheme="majorHAnsi"/>
          <w:color w:val="000000" w:themeColor="text1"/>
          <w:szCs w:val="24"/>
        </w:rPr>
        <w:t>HR</w:t>
      </w:r>
      <w:r w:rsidR="00DC7CC0" w:rsidRPr="00593C25">
        <w:rPr>
          <w:rFonts w:asciiTheme="majorHAnsi" w:hAnsiTheme="majorHAnsi"/>
          <w:color w:val="000000" w:themeColor="text1"/>
          <w:szCs w:val="24"/>
        </w:rPr>
        <w:t xml:space="preserve">PPM </w:t>
      </w:r>
      <w:r w:rsidR="00344A3F" w:rsidRPr="00593C25">
        <w:rPr>
          <w:rFonts w:asciiTheme="majorHAnsi" w:hAnsiTheme="majorHAnsi"/>
          <w:color w:val="000000" w:themeColor="text1"/>
          <w:szCs w:val="24"/>
        </w:rPr>
        <w:t xml:space="preserve">document </w:t>
      </w:r>
      <w:r w:rsidRPr="00593C25">
        <w:rPr>
          <w:rFonts w:asciiTheme="majorHAnsi" w:hAnsiTheme="majorHAnsi"/>
          <w:color w:val="000000" w:themeColor="text1"/>
          <w:szCs w:val="24"/>
        </w:rPr>
        <w:t xml:space="preserve">– </w:t>
      </w:r>
      <w:r w:rsidRPr="00593C25">
        <w:rPr>
          <w:rFonts w:asciiTheme="majorHAnsi" w:hAnsiTheme="majorHAnsi"/>
          <w:color w:val="000000" w:themeColor="text1"/>
          <w:szCs w:val="24"/>
          <w:u w:val="single"/>
        </w:rPr>
        <w:t>within 10 weeks of project inception</w:t>
      </w:r>
      <w:r w:rsidR="00BE3AE1" w:rsidRPr="00593C25">
        <w:rPr>
          <w:rFonts w:asciiTheme="majorHAnsi" w:hAnsiTheme="majorHAnsi"/>
          <w:color w:val="000000" w:themeColor="text1"/>
          <w:szCs w:val="24"/>
          <w:u w:val="single"/>
        </w:rPr>
        <w:t>, si</w:t>
      </w:r>
      <w:r w:rsidR="00EA432A" w:rsidRPr="00593C25">
        <w:rPr>
          <w:rFonts w:asciiTheme="majorHAnsi" w:hAnsiTheme="majorHAnsi"/>
          <w:color w:val="000000" w:themeColor="text1"/>
          <w:szCs w:val="24"/>
          <w:u w:val="single"/>
        </w:rPr>
        <w:t>gned off and accepted by LIMCOM</w:t>
      </w:r>
    </w:p>
    <w:p w14:paraId="270003BE" w14:textId="77777777" w:rsidR="00A8203D" w:rsidRPr="00593C25" w:rsidRDefault="00BE3AE1" w:rsidP="00F51041">
      <w:pPr>
        <w:pStyle w:val="ListParagraph"/>
        <w:numPr>
          <w:ilvl w:val="0"/>
          <w:numId w:val="29"/>
        </w:num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593C25">
        <w:rPr>
          <w:rFonts w:asciiTheme="majorHAnsi" w:hAnsiTheme="majorHAnsi"/>
          <w:color w:val="000000" w:themeColor="text1"/>
          <w:szCs w:val="24"/>
        </w:rPr>
        <w:t xml:space="preserve">Communication, training and sign-off and acceptance of </w:t>
      </w:r>
      <w:r w:rsidR="00F14977" w:rsidRPr="00593C25">
        <w:rPr>
          <w:rFonts w:asciiTheme="majorHAnsi" w:hAnsiTheme="majorHAnsi"/>
          <w:color w:val="000000" w:themeColor="text1"/>
          <w:szCs w:val="24"/>
        </w:rPr>
        <w:t xml:space="preserve">HRPPM </w:t>
      </w:r>
      <w:r w:rsidRPr="00593C25">
        <w:rPr>
          <w:rFonts w:asciiTheme="majorHAnsi" w:hAnsiTheme="majorHAnsi"/>
          <w:color w:val="000000" w:themeColor="text1"/>
          <w:szCs w:val="24"/>
        </w:rPr>
        <w:t>with all employees.</w:t>
      </w:r>
    </w:p>
    <w:p w14:paraId="270003BF" w14:textId="77777777" w:rsidR="00296F50" w:rsidRPr="00593C25" w:rsidRDefault="00296F50" w:rsidP="00F51041">
      <w:pPr>
        <w:pStyle w:val="ListParagraph"/>
        <w:numPr>
          <w:ilvl w:val="0"/>
          <w:numId w:val="29"/>
        </w:num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593C25">
        <w:rPr>
          <w:rFonts w:asciiTheme="majorHAnsi" w:hAnsiTheme="majorHAnsi"/>
          <w:color w:val="000000" w:themeColor="text1"/>
          <w:szCs w:val="24"/>
        </w:rPr>
        <w:t xml:space="preserve">Up to two workshops with LIMSEC and Member State representatives are to be held during the </w:t>
      </w:r>
      <w:r w:rsidR="00BE3AE1" w:rsidRPr="00593C25">
        <w:rPr>
          <w:rFonts w:asciiTheme="majorHAnsi" w:hAnsiTheme="majorHAnsi"/>
          <w:color w:val="000000" w:themeColor="text1"/>
          <w:szCs w:val="24"/>
        </w:rPr>
        <w:t>assignment</w:t>
      </w:r>
      <w:r w:rsidRPr="00593C25">
        <w:rPr>
          <w:rFonts w:asciiTheme="majorHAnsi" w:hAnsiTheme="majorHAnsi"/>
          <w:color w:val="000000" w:themeColor="text1"/>
          <w:szCs w:val="24"/>
        </w:rPr>
        <w:t xml:space="preserve">. </w:t>
      </w:r>
    </w:p>
    <w:p w14:paraId="270003C0" w14:textId="77777777" w:rsidR="002C58CC" w:rsidRPr="00593C25" w:rsidRDefault="002C58CC" w:rsidP="00F51041">
      <w:pPr>
        <w:pStyle w:val="ListParagraph"/>
        <w:spacing w:line="360" w:lineRule="auto"/>
        <w:rPr>
          <w:rFonts w:asciiTheme="majorHAnsi" w:hAnsiTheme="majorHAnsi"/>
          <w:color w:val="000000" w:themeColor="text1"/>
          <w:szCs w:val="24"/>
        </w:rPr>
      </w:pPr>
    </w:p>
    <w:p w14:paraId="270003C1" w14:textId="77777777" w:rsidR="00296F50" w:rsidRPr="00593C25" w:rsidRDefault="00296F50" w:rsidP="00F51041">
      <w:pPr>
        <w:pStyle w:val="ListParagraph"/>
        <w:numPr>
          <w:ilvl w:val="0"/>
          <w:numId w:val="22"/>
        </w:numPr>
        <w:rPr>
          <w:rFonts w:asciiTheme="majorHAnsi" w:hAnsiTheme="majorHAnsi"/>
          <w:b/>
          <w:color w:val="000000" w:themeColor="text1"/>
          <w:szCs w:val="24"/>
        </w:rPr>
      </w:pPr>
      <w:r w:rsidRPr="00593C25">
        <w:rPr>
          <w:rFonts w:asciiTheme="majorHAnsi" w:hAnsiTheme="majorHAnsi"/>
          <w:b/>
          <w:color w:val="000000" w:themeColor="text1"/>
          <w:szCs w:val="24"/>
        </w:rPr>
        <w:t>Proposal Submissions</w:t>
      </w:r>
    </w:p>
    <w:p w14:paraId="270003C2" w14:textId="524EBDE6" w:rsidR="00296F50" w:rsidRPr="00593C25" w:rsidRDefault="00296F50" w:rsidP="00F51041">
      <w:pPr>
        <w:spacing w:before="2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The proposal should be submitted electronically to Mr. Sergio Sitoe, </w:t>
      </w:r>
      <w:r w:rsidR="00037548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at </w:t>
      </w:r>
      <w:hyperlink r:id="rId12" w:history="1">
        <w:r w:rsidR="009D1A69" w:rsidRPr="00593C25">
          <w:rPr>
            <w:rStyle w:val="Hyperlink"/>
            <w:rFonts w:asciiTheme="majorHAnsi" w:hAnsiTheme="majorHAnsi" w:cs="Times New Roman"/>
            <w:color w:val="000000" w:themeColor="text1"/>
            <w:sz w:val="24"/>
            <w:szCs w:val="24"/>
          </w:rPr>
          <w:t>sbsitoe69@yahoo.com.br</w:t>
        </w:r>
      </w:hyperlink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, no later than c</w:t>
      </w:r>
      <w:r w:rsidR="009D1A69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lose </w:t>
      </w:r>
      <w:r w:rsidR="002C58CC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of business</w:t>
      </w: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on the</w:t>
      </w:r>
      <w:r w:rsidR="00CA06D1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361F17">
        <w:rPr>
          <w:rFonts w:asciiTheme="majorHAnsi" w:hAnsiTheme="majorHAnsi" w:cs="Times New Roman"/>
          <w:color w:val="000000" w:themeColor="text1"/>
          <w:sz w:val="24"/>
          <w:szCs w:val="24"/>
        </w:rPr>
        <w:t>6</w:t>
      </w:r>
      <w:r w:rsidR="00CA06D1" w:rsidRPr="00593C25">
        <w:rPr>
          <w:rFonts w:asciiTheme="majorHAnsi" w:hAnsiTheme="majorHAnsi" w:cs="Times New Roman"/>
          <w:color w:val="000000" w:themeColor="text1"/>
          <w:sz w:val="24"/>
          <w:szCs w:val="24"/>
          <w:vertAlign w:val="superscript"/>
        </w:rPr>
        <w:t>th</w:t>
      </w:r>
      <w:r w:rsidR="00CA06D1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of </w:t>
      </w:r>
      <w:r w:rsidR="00361F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April </w:t>
      </w:r>
      <w:r w:rsidR="00CA06D1"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2020</w:t>
      </w: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14:paraId="270003C3" w14:textId="77777777" w:rsidR="00296F50" w:rsidRPr="00593C25" w:rsidRDefault="00296F50" w:rsidP="00F51041">
      <w:pPr>
        <w:spacing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593C25">
        <w:rPr>
          <w:rFonts w:asciiTheme="majorHAnsi" w:hAnsiTheme="majorHAnsi" w:cs="Times New Roman"/>
          <w:color w:val="000000" w:themeColor="text1"/>
          <w:sz w:val="24"/>
          <w:szCs w:val="24"/>
        </w:rPr>
        <w:t>The proposal submission should include the technical and financial proposal(s):</w:t>
      </w:r>
    </w:p>
    <w:p w14:paraId="270003C4" w14:textId="77777777" w:rsidR="00296F50" w:rsidRPr="00593C25" w:rsidRDefault="00296F50" w:rsidP="00F51041">
      <w:pPr>
        <w:pStyle w:val="ListParagraph"/>
        <w:numPr>
          <w:ilvl w:val="0"/>
          <w:numId w:val="27"/>
        </w:numPr>
        <w:rPr>
          <w:rFonts w:asciiTheme="majorHAnsi" w:hAnsiTheme="majorHAnsi"/>
          <w:i/>
          <w:color w:val="000000" w:themeColor="text1"/>
          <w:szCs w:val="24"/>
        </w:rPr>
      </w:pPr>
      <w:r w:rsidRPr="00593C25">
        <w:rPr>
          <w:rFonts w:asciiTheme="majorHAnsi" w:hAnsiTheme="majorHAnsi"/>
          <w:i/>
          <w:color w:val="000000" w:themeColor="text1"/>
          <w:szCs w:val="24"/>
        </w:rPr>
        <w:t xml:space="preserve">A Technical proposal with </w:t>
      </w:r>
    </w:p>
    <w:p w14:paraId="270003C5" w14:textId="77777777" w:rsidR="00296F50" w:rsidRPr="00593C25" w:rsidRDefault="00296F50" w:rsidP="00F51041">
      <w:pPr>
        <w:pStyle w:val="ListParagraph"/>
        <w:numPr>
          <w:ilvl w:val="0"/>
          <w:numId w:val="28"/>
        </w:numPr>
        <w:rPr>
          <w:rFonts w:asciiTheme="majorHAnsi" w:hAnsiTheme="majorHAnsi"/>
          <w:i/>
          <w:color w:val="000000" w:themeColor="text1"/>
          <w:szCs w:val="24"/>
        </w:rPr>
      </w:pPr>
      <w:r w:rsidRPr="00593C25">
        <w:rPr>
          <w:rFonts w:asciiTheme="majorHAnsi" w:hAnsiTheme="majorHAnsi"/>
          <w:i/>
          <w:color w:val="000000" w:themeColor="text1"/>
          <w:szCs w:val="24"/>
        </w:rPr>
        <w:t>Proposed approach and methodology</w:t>
      </w:r>
    </w:p>
    <w:p w14:paraId="270003C6" w14:textId="77777777" w:rsidR="00296F50" w:rsidRPr="00593C25" w:rsidRDefault="00296F50" w:rsidP="00F51041">
      <w:pPr>
        <w:pStyle w:val="ListParagraph"/>
        <w:numPr>
          <w:ilvl w:val="0"/>
          <w:numId w:val="28"/>
        </w:numPr>
        <w:rPr>
          <w:rFonts w:asciiTheme="majorHAnsi" w:hAnsiTheme="majorHAnsi"/>
          <w:i/>
          <w:color w:val="000000" w:themeColor="text1"/>
          <w:szCs w:val="24"/>
        </w:rPr>
      </w:pPr>
      <w:r w:rsidRPr="00593C25">
        <w:rPr>
          <w:rFonts w:asciiTheme="majorHAnsi" w:hAnsiTheme="majorHAnsi"/>
          <w:i/>
          <w:color w:val="000000" w:themeColor="text1"/>
          <w:szCs w:val="24"/>
        </w:rPr>
        <w:t>CV and summary of qualifications</w:t>
      </w:r>
    </w:p>
    <w:p w14:paraId="270003C7" w14:textId="77777777" w:rsidR="00296F50" w:rsidRPr="00593C25" w:rsidRDefault="005F487E" w:rsidP="00F51041">
      <w:pPr>
        <w:pStyle w:val="ListParagraph"/>
        <w:numPr>
          <w:ilvl w:val="0"/>
          <w:numId w:val="28"/>
        </w:numPr>
        <w:rPr>
          <w:rFonts w:asciiTheme="majorHAnsi" w:hAnsiTheme="majorHAnsi"/>
          <w:i/>
          <w:color w:val="000000" w:themeColor="text1"/>
          <w:szCs w:val="24"/>
        </w:rPr>
      </w:pPr>
      <w:r w:rsidRPr="00593C25">
        <w:rPr>
          <w:rFonts w:asciiTheme="majorHAnsi" w:hAnsiTheme="majorHAnsi"/>
          <w:i/>
          <w:color w:val="000000" w:themeColor="text1"/>
          <w:szCs w:val="24"/>
        </w:rPr>
        <w:t xml:space="preserve">Demonstrated </w:t>
      </w:r>
      <w:r w:rsidR="00296F50" w:rsidRPr="00593C25">
        <w:rPr>
          <w:rFonts w:asciiTheme="majorHAnsi" w:hAnsiTheme="majorHAnsi"/>
          <w:i/>
          <w:color w:val="000000" w:themeColor="text1"/>
          <w:szCs w:val="24"/>
        </w:rPr>
        <w:t>similar experience summary</w:t>
      </w:r>
    </w:p>
    <w:p w14:paraId="270003C8" w14:textId="77777777" w:rsidR="00296F50" w:rsidRPr="00593C25" w:rsidRDefault="00296F50" w:rsidP="00F51041">
      <w:pPr>
        <w:pStyle w:val="ListParagraph"/>
        <w:numPr>
          <w:ilvl w:val="0"/>
          <w:numId w:val="28"/>
        </w:numPr>
        <w:rPr>
          <w:rFonts w:asciiTheme="majorHAnsi" w:hAnsiTheme="majorHAnsi"/>
          <w:i/>
          <w:color w:val="000000" w:themeColor="text1"/>
          <w:szCs w:val="24"/>
        </w:rPr>
      </w:pPr>
      <w:r w:rsidRPr="00593C25">
        <w:rPr>
          <w:rFonts w:asciiTheme="majorHAnsi" w:hAnsiTheme="majorHAnsi"/>
          <w:i/>
          <w:color w:val="000000" w:themeColor="text1"/>
          <w:szCs w:val="24"/>
        </w:rPr>
        <w:t>Timelines (</w:t>
      </w:r>
      <w:proofErr w:type="spellStart"/>
      <w:r w:rsidRPr="00593C25">
        <w:rPr>
          <w:rFonts w:asciiTheme="majorHAnsi" w:hAnsiTheme="majorHAnsi"/>
          <w:i/>
          <w:color w:val="000000" w:themeColor="text1"/>
          <w:szCs w:val="24"/>
        </w:rPr>
        <w:t>workplan</w:t>
      </w:r>
      <w:proofErr w:type="spellEnd"/>
      <w:r w:rsidRPr="00593C25">
        <w:rPr>
          <w:rFonts w:asciiTheme="majorHAnsi" w:hAnsiTheme="majorHAnsi"/>
          <w:i/>
          <w:color w:val="000000" w:themeColor="text1"/>
          <w:szCs w:val="24"/>
        </w:rPr>
        <w:t>)</w:t>
      </w:r>
    </w:p>
    <w:p w14:paraId="270003C9" w14:textId="77777777" w:rsidR="00296F50" w:rsidRPr="00593C25" w:rsidRDefault="00296F50" w:rsidP="00F51041">
      <w:pPr>
        <w:pStyle w:val="ListParagraph"/>
        <w:numPr>
          <w:ilvl w:val="0"/>
          <w:numId w:val="27"/>
        </w:numPr>
        <w:rPr>
          <w:rFonts w:asciiTheme="majorHAnsi" w:hAnsiTheme="majorHAnsi"/>
          <w:color w:val="000000" w:themeColor="text1"/>
          <w:szCs w:val="24"/>
        </w:rPr>
      </w:pPr>
      <w:r w:rsidRPr="00593C25">
        <w:rPr>
          <w:rFonts w:asciiTheme="majorHAnsi" w:hAnsiTheme="majorHAnsi"/>
          <w:i/>
          <w:color w:val="000000" w:themeColor="text1"/>
          <w:szCs w:val="24"/>
        </w:rPr>
        <w:t>Financial Proposal with Costs (including travel requirements)</w:t>
      </w:r>
    </w:p>
    <w:p w14:paraId="270003CA" w14:textId="77777777" w:rsidR="001F4272" w:rsidRPr="00F51041" w:rsidRDefault="001F4272" w:rsidP="00F510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4272" w:rsidRPr="00F51041" w:rsidSect="00414A93">
      <w:headerReference w:type="default" r:id="rId13"/>
      <w:pgSz w:w="11906" w:h="16838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E7B1E" w14:textId="77777777" w:rsidR="000C3A50" w:rsidRDefault="000C3A50" w:rsidP="000F6C82">
      <w:pPr>
        <w:spacing w:after="0" w:line="240" w:lineRule="auto"/>
      </w:pPr>
      <w:r>
        <w:separator/>
      </w:r>
    </w:p>
  </w:endnote>
  <w:endnote w:type="continuationSeparator" w:id="0">
    <w:p w14:paraId="487DE530" w14:textId="77777777" w:rsidR="000C3A50" w:rsidRDefault="000C3A50" w:rsidP="000F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97604" w14:textId="77777777" w:rsidR="000C3A50" w:rsidRDefault="000C3A50" w:rsidP="000F6C82">
      <w:pPr>
        <w:spacing w:after="0" w:line="240" w:lineRule="auto"/>
      </w:pPr>
      <w:r>
        <w:separator/>
      </w:r>
    </w:p>
  </w:footnote>
  <w:footnote w:type="continuationSeparator" w:id="0">
    <w:p w14:paraId="728D06D6" w14:textId="77777777" w:rsidR="000C3A50" w:rsidRDefault="000C3A50" w:rsidP="000F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253E8" w14:textId="62CD70A1" w:rsidR="00E36099" w:rsidRDefault="00BE1FC7" w:rsidP="00BE1FC7">
    <w:pPr>
      <w:pStyle w:val="Header"/>
      <w:jc w:val="center"/>
    </w:pPr>
    <w:r>
      <w:rPr>
        <w:noProof/>
        <w:lang w:val="en-ZA" w:eastAsia="en-ZA"/>
      </w:rPr>
      <w:drawing>
        <wp:inline distT="0" distB="0" distL="0" distR="0" wp14:anchorId="02C7257B" wp14:editId="2CF59423">
          <wp:extent cx="2286000" cy="535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_chemonic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35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="00E36099" w:rsidRPr="00CE698A">
      <w:rPr>
        <w:noProof/>
        <w:lang w:val="en-ZA" w:eastAsia="en-ZA"/>
      </w:rPr>
      <w:drawing>
        <wp:inline distT="0" distB="0" distL="0" distR="0" wp14:anchorId="721A7D45" wp14:editId="7D44B3AD">
          <wp:extent cx="2095500" cy="752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6FF"/>
    <w:multiLevelType w:val="hybridMultilevel"/>
    <w:tmpl w:val="8504514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23E"/>
    <w:multiLevelType w:val="hybridMultilevel"/>
    <w:tmpl w:val="C1C081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913D77"/>
    <w:multiLevelType w:val="hybridMultilevel"/>
    <w:tmpl w:val="9C4458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C75F2"/>
    <w:multiLevelType w:val="multilevel"/>
    <w:tmpl w:val="9F6EE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C4DE9"/>
    <w:multiLevelType w:val="hybridMultilevel"/>
    <w:tmpl w:val="520890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3E78"/>
    <w:multiLevelType w:val="hybridMultilevel"/>
    <w:tmpl w:val="858E2A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0111"/>
    <w:multiLevelType w:val="hybridMultilevel"/>
    <w:tmpl w:val="1584B0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3218CC"/>
    <w:multiLevelType w:val="multilevel"/>
    <w:tmpl w:val="0938E56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6D1A3A"/>
    <w:multiLevelType w:val="hybridMultilevel"/>
    <w:tmpl w:val="C9F6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D0A4B0B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DFCAF282">
      <w:start w:val="5"/>
      <w:numFmt w:val="bullet"/>
      <w:lvlText w:val="•"/>
      <w:lvlJc w:val="left"/>
      <w:pPr>
        <w:ind w:left="3240" w:hanging="720"/>
      </w:pPr>
      <w:rPr>
        <w:rFonts w:ascii="Calibri" w:eastAsiaTheme="minorEastAsia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C7819"/>
    <w:multiLevelType w:val="hybridMultilevel"/>
    <w:tmpl w:val="3578A0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E6267"/>
    <w:multiLevelType w:val="hybridMultilevel"/>
    <w:tmpl w:val="8C32D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15375"/>
    <w:multiLevelType w:val="hybridMultilevel"/>
    <w:tmpl w:val="E5EAE88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4F19D2"/>
    <w:multiLevelType w:val="hybridMultilevel"/>
    <w:tmpl w:val="3D44B930"/>
    <w:lvl w:ilvl="0" w:tplc="57363A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03973"/>
    <w:multiLevelType w:val="hybridMultilevel"/>
    <w:tmpl w:val="2F66B8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D25E16B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150CF"/>
    <w:multiLevelType w:val="hybridMultilevel"/>
    <w:tmpl w:val="CC846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3717F"/>
    <w:multiLevelType w:val="hybridMultilevel"/>
    <w:tmpl w:val="DCF6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4502B"/>
    <w:multiLevelType w:val="hybridMultilevel"/>
    <w:tmpl w:val="9A82D6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B2465"/>
    <w:multiLevelType w:val="hybridMultilevel"/>
    <w:tmpl w:val="0A4A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86A08"/>
    <w:multiLevelType w:val="hybridMultilevel"/>
    <w:tmpl w:val="088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80DAD"/>
    <w:multiLevelType w:val="hybridMultilevel"/>
    <w:tmpl w:val="D09EF7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313C5"/>
    <w:multiLevelType w:val="hybridMultilevel"/>
    <w:tmpl w:val="27CE57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30662"/>
    <w:multiLevelType w:val="hybridMultilevel"/>
    <w:tmpl w:val="134C97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A664B"/>
    <w:multiLevelType w:val="hybridMultilevel"/>
    <w:tmpl w:val="35566E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24BF1"/>
    <w:multiLevelType w:val="hybridMultilevel"/>
    <w:tmpl w:val="3DF06E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71144"/>
    <w:multiLevelType w:val="hybridMultilevel"/>
    <w:tmpl w:val="2C808A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26150"/>
    <w:multiLevelType w:val="hybridMultilevel"/>
    <w:tmpl w:val="214E06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15E6A"/>
    <w:multiLevelType w:val="hybridMultilevel"/>
    <w:tmpl w:val="898EB56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BD2E6C"/>
    <w:multiLevelType w:val="hybridMultilevel"/>
    <w:tmpl w:val="DB2600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D0A4B0B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DFCAF282">
      <w:start w:val="5"/>
      <w:numFmt w:val="bullet"/>
      <w:lvlText w:val="•"/>
      <w:lvlJc w:val="left"/>
      <w:pPr>
        <w:ind w:left="3240" w:hanging="720"/>
      </w:pPr>
      <w:rPr>
        <w:rFonts w:ascii="Calibri" w:eastAsiaTheme="minorEastAsia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92250"/>
    <w:multiLevelType w:val="hybridMultilevel"/>
    <w:tmpl w:val="0666D1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220D8"/>
    <w:multiLevelType w:val="hybridMultilevel"/>
    <w:tmpl w:val="890E451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03266"/>
    <w:multiLevelType w:val="hybridMultilevel"/>
    <w:tmpl w:val="6A36040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BA2687"/>
    <w:multiLevelType w:val="hybridMultilevel"/>
    <w:tmpl w:val="65B2C27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D0A4B0B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DFCAF282">
      <w:start w:val="5"/>
      <w:numFmt w:val="bullet"/>
      <w:lvlText w:val="•"/>
      <w:lvlJc w:val="left"/>
      <w:pPr>
        <w:ind w:left="3240" w:hanging="720"/>
      </w:pPr>
      <w:rPr>
        <w:rFonts w:ascii="Calibri" w:eastAsiaTheme="minorEastAsia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242F4"/>
    <w:multiLevelType w:val="hybridMultilevel"/>
    <w:tmpl w:val="BCB2875A"/>
    <w:lvl w:ilvl="0" w:tplc="11D6B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9"/>
  </w:num>
  <w:num w:numId="5">
    <w:abstractNumId w:val="26"/>
  </w:num>
  <w:num w:numId="6">
    <w:abstractNumId w:val="6"/>
  </w:num>
  <w:num w:numId="7">
    <w:abstractNumId w:val="21"/>
  </w:num>
  <w:num w:numId="8">
    <w:abstractNumId w:val="29"/>
  </w:num>
  <w:num w:numId="9">
    <w:abstractNumId w:val="13"/>
  </w:num>
  <w:num w:numId="10">
    <w:abstractNumId w:val="10"/>
  </w:num>
  <w:num w:numId="11">
    <w:abstractNumId w:val="23"/>
  </w:num>
  <w:num w:numId="12">
    <w:abstractNumId w:val="28"/>
  </w:num>
  <w:num w:numId="13">
    <w:abstractNumId w:val="30"/>
  </w:num>
  <w:num w:numId="14">
    <w:abstractNumId w:val="22"/>
  </w:num>
  <w:num w:numId="15">
    <w:abstractNumId w:val="27"/>
  </w:num>
  <w:num w:numId="16">
    <w:abstractNumId w:val="19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31"/>
  </w:num>
  <w:num w:numId="22">
    <w:abstractNumId w:val="3"/>
  </w:num>
  <w:num w:numId="23">
    <w:abstractNumId w:val="17"/>
  </w:num>
  <w:num w:numId="24">
    <w:abstractNumId w:val="0"/>
  </w:num>
  <w:num w:numId="25">
    <w:abstractNumId w:val="24"/>
  </w:num>
  <w:num w:numId="26">
    <w:abstractNumId w:val="25"/>
  </w:num>
  <w:num w:numId="27">
    <w:abstractNumId w:val="32"/>
  </w:num>
  <w:num w:numId="28">
    <w:abstractNumId w:val="2"/>
  </w:num>
  <w:num w:numId="29">
    <w:abstractNumId w:val="5"/>
  </w:num>
  <w:num w:numId="30">
    <w:abstractNumId w:val="7"/>
  </w:num>
  <w:num w:numId="31">
    <w:abstractNumId w:val="20"/>
  </w:num>
  <w:num w:numId="32">
    <w:abstractNumId w:val="1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EB"/>
    <w:rsid w:val="000055A0"/>
    <w:rsid w:val="0001511F"/>
    <w:rsid w:val="00024D84"/>
    <w:rsid w:val="00025A07"/>
    <w:rsid w:val="00037548"/>
    <w:rsid w:val="00037805"/>
    <w:rsid w:val="0004044A"/>
    <w:rsid w:val="0004212A"/>
    <w:rsid w:val="00044397"/>
    <w:rsid w:val="00051BC2"/>
    <w:rsid w:val="00057F5A"/>
    <w:rsid w:val="00060DD8"/>
    <w:rsid w:val="000629F3"/>
    <w:rsid w:val="00065623"/>
    <w:rsid w:val="0009459F"/>
    <w:rsid w:val="000B7394"/>
    <w:rsid w:val="000B746E"/>
    <w:rsid w:val="000C3A50"/>
    <w:rsid w:val="000C7F84"/>
    <w:rsid w:val="000D090E"/>
    <w:rsid w:val="000F3385"/>
    <w:rsid w:val="000F6C82"/>
    <w:rsid w:val="0011290C"/>
    <w:rsid w:val="00141089"/>
    <w:rsid w:val="001606E5"/>
    <w:rsid w:val="00161F17"/>
    <w:rsid w:val="001941AF"/>
    <w:rsid w:val="001F4272"/>
    <w:rsid w:val="001F464F"/>
    <w:rsid w:val="001F7E68"/>
    <w:rsid w:val="002365ED"/>
    <w:rsid w:val="00241FD6"/>
    <w:rsid w:val="00245756"/>
    <w:rsid w:val="00247FB0"/>
    <w:rsid w:val="00275B0F"/>
    <w:rsid w:val="00282C6F"/>
    <w:rsid w:val="00291293"/>
    <w:rsid w:val="00296F50"/>
    <w:rsid w:val="002A6915"/>
    <w:rsid w:val="002B4948"/>
    <w:rsid w:val="002C1C00"/>
    <w:rsid w:val="002C58CC"/>
    <w:rsid w:val="002F2F59"/>
    <w:rsid w:val="002F734A"/>
    <w:rsid w:val="00303AEB"/>
    <w:rsid w:val="003378C3"/>
    <w:rsid w:val="00344A3F"/>
    <w:rsid w:val="003539B7"/>
    <w:rsid w:val="00361F17"/>
    <w:rsid w:val="003633AF"/>
    <w:rsid w:val="00373BBB"/>
    <w:rsid w:val="003A24B5"/>
    <w:rsid w:val="003A61CB"/>
    <w:rsid w:val="003A6DA0"/>
    <w:rsid w:val="003A7B45"/>
    <w:rsid w:val="003B3949"/>
    <w:rsid w:val="003B6C58"/>
    <w:rsid w:val="003B6C8B"/>
    <w:rsid w:val="003C3F06"/>
    <w:rsid w:val="003C7043"/>
    <w:rsid w:val="003D5942"/>
    <w:rsid w:val="003E1968"/>
    <w:rsid w:val="003F7CA5"/>
    <w:rsid w:val="00402AF2"/>
    <w:rsid w:val="00405B4D"/>
    <w:rsid w:val="00414A93"/>
    <w:rsid w:val="0042192E"/>
    <w:rsid w:val="00422918"/>
    <w:rsid w:val="00445E33"/>
    <w:rsid w:val="004664EA"/>
    <w:rsid w:val="004A4C44"/>
    <w:rsid w:val="004B2354"/>
    <w:rsid w:val="004C0C2B"/>
    <w:rsid w:val="004C5EEB"/>
    <w:rsid w:val="004C70DA"/>
    <w:rsid w:val="004D51B3"/>
    <w:rsid w:val="004E161B"/>
    <w:rsid w:val="005013F2"/>
    <w:rsid w:val="00502C3C"/>
    <w:rsid w:val="00503E00"/>
    <w:rsid w:val="0051033C"/>
    <w:rsid w:val="0052689A"/>
    <w:rsid w:val="0055246B"/>
    <w:rsid w:val="005539AF"/>
    <w:rsid w:val="005551F6"/>
    <w:rsid w:val="00567662"/>
    <w:rsid w:val="00572F79"/>
    <w:rsid w:val="00577B31"/>
    <w:rsid w:val="00580A31"/>
    <w:rsid w:val="00592749"/>
    <w:rsid w:val="00593C25"/>
    <w:rsid w:val="00596E08"/>
    <w:rsid w:val="005E4834"/>
    <w:rsid w:val="005F487E"/>
    <w:rsid w:val="00614EA2"/>
    <w:rsid w:val="00616C86"/>
    <w:rsid w:val="00636A1C"/>
    <w:rsid w:val="00640003"/>
    <w:rsid w:val="006626F4"/>
    <w:rsid w:val="00665986"/>
    <w:rsid w:val="006829B7"/>
    <w:rsid w:val="00683F5D"/>
    <w:rsid w:val="006903B1"/>
    <w:rsid w:val="00690808"/>
    <w:rsid w:val="0069260F"/>
    <w:rsid w:val="006A6DF3"/>
    <w:rsid w:val="006C368D"/>
    <w:rsid w:val="006D73D1"/>
    <w:rsid w:val="00703676"/>
    <w:rsid w:val="007058B0"/>
    <w:rsid w:val="00726A4D"/>
    <w:rsid w:val="00742403"/>
    <w:rsid w:val="007570B3"/>
    <w:rsid w:val="00761D5E"/>
    <w:rsid w:val="0077434B"/>
    <w:rsid w:val="007902D1"/>
    <w:rsid w:val="007A1DD8"/>
    <w:rsid w:val="007B77F6"/>
    <w:rsid w:val="007C5A8C"/>
    <w:rsid w:val="007D2CAB"/>
    <w:rsid w:val="007D6237"/>
    <w:rsid w:val="007E1AFD"/>
    <w:rsid w:val="00812FAB"/>
    <w:rsid w:val="0081696C"/>
    <w:rsid w:val="0081727F"/>
    <w:rsid w:val="008226C8"/>
    <w:rsid w:val="0088230C"/>
    <w:rsid w:val="008829C7"/>
    <w:rsid w:val="008A516D"/>
    <w:rsid w:val="008A65A0"/>
    <w:rsid w:val="008B5063"/>
    <w:rsid w:val="008E5D8E"/>
    <w:rsid w:val="008E7D77"/>
    <w:rsid w:val="009022B2"/>
    <w:rsid w:val="00906F6D"/>
    <w:rsid w:val="009275CF"/>
    <w:rsid w:val="00947605"/>
    <w:rsid w:val="00953CED"/>
    <w:rsid w:val="009543BB"/>
    <w:rsid w:val="0095441A"/>
    <w:rsid w:val="0098365D"/>
    <w:rsid w:val="00997C55"/>
    <w:rsid w:val="009B5A7D"/>
    <w:rsid w:val="009C0551"/>
    <w:rsid w:val="009C08D1"/>
    <w:rsid w:val="009D1A69"/>
    <w:rsid w:val="00A14010"/>
    <w:rsid w:val="00A2107C"/>
    <w:rsid w:val="00A35DBC"/>
    <w:rsid w:val="00A40875"/>
    <w:rsid w:val="00A41C91"/>
    <w:rsid w:val="00A41EF2"/>
    <w:rsid w:val="00A46620"/>
    <w:rsid w:val="00A553E9"/>
    <w:rsid w:val="00A62978"/>
    <w:rsid w:val="00A65164"/>
    <w:rsid w:val="00A81AEC"/>
    <w:rsid w:val="00A8203D"/>
    <w:rsid w:val="00A92F78"/>
    <w:rsid w:val="00AA1156"/>
    <w:rsid w:val="00AA6C31"/>
    <w:rsid w:val="00AB78F0"/>
    <w:rsid w:val="00AC5FD9"/>
    <w:rsid w:val="00AC6C28"/>
    <w:rsid w:val="00AE0A17"/>
    <w:rsid w:val="00AE1A6C"/>
    <w:rsid w:val="00B049E8"/>
    <w:rsid w:val="00B11B34"/>
    <w:rsid w:val="00B1205C"/>
    <w:rsid w:val="00B2586C"/>
    <w:rsid w:val="00B31ED7"/>
    <w:rsid w:val="00B32609"/>
    <w:rsid w:val="00B338FE"/>
    <w:rsid w:val="00B36D0C"/>
    <w:rsid w:val="00B4315B"/>
    <w:rsid w:val="00B863BB"/>
    <w:rsid w:val="00BA1582"/>
    <w:rsid w:val="00BA167C"/>
    <w:rsid w:val="00BB24E1"/>
    <w:rsid w:val="00BC2AFB"/>
    <w:rsid w:val="00BE1FC7"/>
    <w:rsid w:val="00BE3AE1"/>
    <w:rsid w:val="00BF10AC"/>
    <w:rsid w:val="00BF7FCD"/>
    <w:rsid w:val="00C1047B"/>
    <w:rsid w:val="00C20E2C"/>
    <w:rsid w:val="00C36D0D"/>
    <w:rsid w:val="00C670FD"/>
    <w:rsid w:val="00C752FE"/>
    <w:rsid w:val="00C762D6"/>
    <w:rsid w:val="00CA06D1"/>
    <w:rsid w:val="00CC07B4"/>
    <w:rsid w:val="00CE0EE1"/>
    <w:rsid w:val="00CE698A"/>
    <w:rsid w:val="00CF3C26"/>
    <w:rsid w:val="00D14E4F"/>
    <w:rsid w:val="00D23B83"/>
    <w:rsid w:val="00D33E90"/>
    <w:rsid w:val="00D41A3D"/>
    <w:rsid w:val="00D45966"/>
    <w:rsid w:val="00D46D7F"/>
    <w:rsid w:val="00D530EA"/>
    <w:rsid w:val="00D5578E"/>
    <w:rsid w:val="00D56C5A"/>
    <w:rsid w:val="00D7032A"/>
    <w:rsid w:val="00D70FB2"/>
    <w:rsid w:val="00DA05DB"/>
    <w:rsid w:val="00DC1308"/>
    <w:rsid w:val="00DC7CC0"/>
    <w:rsid w:val="00DD39D3"/>
    <w:rsid w:val="00DE1883"/>
    <w:rsid w:val="00DE748F"/>
    <w:rsid w:val="00DF27E6"/>
    <w:rsid w:val="00DF529B"/>
    <w:rsid w:val="00DF555C"/>
    <w:rsid w:val="00DF5E2A"/>
    <w:rsid w:val="00E039FA"/>
    <w:rsid w:val="00E14CB0"/>
    <w:rsid w:val="00E237F0"/>
    <w:rsid w:val="00E24933"/>
    <w:rsid w:val="00E26901"/>
    <w:rsid w:val="00E36099"/>
    <w:rsid w:val="00E469B6"/>
    <w:rsid w:val="00E46F00"/>
    <w:rsid w:val="00E55953"/>
    <w:rsid w:val="00E56C5D"/>
    <w:rsid w:val="00E57414"/>
    <w:rsid w:val="00E654B4"/>
    <w:rsid w:val="00E83395"/>
    <w:rsid w:val="00EA432A"/>
    <w:rsid w:val="00EB1CFF"/>
    <w:rsid w:val="00ED0AC7"/>
    <w:rsid w:val="00ED0C48"/>
    <w:rsid w:val="00ED3285"/>
    <w:rsid w:val="00ED490D"/>
    <w:rsid w:val="00F0277F"/>
    <w:rsid w:val="00F14977"/>
    <w:rsid w:val="00F24EE3"/>
    <w:rsid w:val="00F36F61"/>
    <w:rsid w:val="00F43C10"/>
    <w:rsid w:val="00F47A96"/>
    <w:rsid w:val="00F51041"/>
    <w:rsid w:val="00F616C4"/>
    <w:rsid w:val="00F62086"/>
    <w:rsid w:val="00F64498"/>
    <w:rsid w:val="00F873FE"/>
    <w:rsid w:val="00F905EF"/>
    <w:rsid w:val="00FC121A"/>
    <w:rsid w:val="00FD2C43"/>
    <w:rsid w:val="00FE0F77"/>
    <w:rsid w:val="00FE34A8"/>
    <w:rsid w:val="00FE57EB"/>
    <w:rsid w:val="00FF0631"/>
    <w:rsid w:val="00FF2D7B"/>
    <w:rsid w:val="00FF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700039A"/>
  <w15:docId w15:val="{50CE52CA-78D3-3A43-A558-C6C39C54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A0"/>
  </w:style>
  <w:style w:type="paragraph" w:styleId="Heading1">
    <w:name w:val="heading 1"/>
    <w:basedOn w:val="Normal"/>
    <w:next w:val="Normal"/>
    <w:link w:val="Heading1Char"/>
    <w:qFormat/>
    <w:rsid w:val="004C5EEB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6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E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C5EEB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4C5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82"/>
  </w:style>
  <w:style w:type="paragraph" w:styleId="Footer">
    <w:name w:val="footer"/>
    <w:basedOn w:val="Normal"/>
    <w:link w:val="FooterChar"/>
    <w:uiPriority w:val="99"/>
    <w:unhideWhenUsed/>
    <w:rsid w:val="000F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82"/>
  </w:style>
  <w:style w:type="paragraph" w:styleId="BalloonText">
    <w:name w:val="Balloon Text"/>
    <w:basedOn w:val="Normal"/>
    <w:link w:val="BalloonTextChar"/>
    <w:uiPriority w:val="99"/>
    <w:semiHidden/>
    <w:unhideWhenUsed/>
    <w:rsid w:val="0006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9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0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FB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6F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F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6F50"/>
    <w:rPr>
      <w:vertAlign w:val="superscript"/>
    </w:rPr>
  </w:style>
  <w:style w:type="table" w:styleId="TableGrid">
    <w:name w:val="Table Grid"/>
    <w:basedOn w:val="TableNormal"/>
    <w:uiPriority w:val="59"/>
    <w:rsid w:val="0029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466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4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A46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bsitoe69@yahoo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22e118f-d533-465d-b5ca-7beed2256e09" ContentTypeId="0x0101008DA58B5CA681664FAB24816C56F410850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Communications" ma:contentTypeID="0x0101008DA58B5CA681664FAB24816C56F410850900F18A83FFE76B1D45AA6C0B11936DD75C" ma:contentTypeVersion="20" ma:contentTypeDescription="Project Communications" ma:contentTypeScope="" ma:versionID="9eb9553b6438bf2556ba187a101f77e1">
  <xsd:schema xmlns:xsd="http://www.w3.org/2001/XMLSchema" xmlns:xs="http://www.w3.org/2001/XMLSchema" xmlns:p="http://schemas.microsoft.com/office/2006/metadata/properties" xmlns:ns2="8d7096d6-fc66-4344-9e3f-2445529a09f6" xmlns:ns3="5015f7a6-7559-4da9-b574-0f8dac446f61" targetNamespace="http://schemas.microsoft.com/office/2006/metadata/properties" ma:root="true" ma:fieldsID="d19f22bc4822293217f869c670f2cdb6" ns2:_="" ns3:_="">
    <xsd:import namespace="8d7096d6-fc66-4344-9e3f-2445529a09f6"/>
    <xsd:import namespace="5015f7a6-7559-4da9-b574-0f8dac446f61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2" nillable="true" ma:taxonomy="true" ma:internalName="hbf0c10381aa4bd59932b5b7da857fed" ma:taxonomyFieldName="Project_x0020_Document_x0020_Type" ma:displayName="Project Document Type" ma:readOnly="fals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hidden="true" ma:list="{22085d14-dd01-4297-bacd-b978f0d57d56}" ma:internalName="TaxCatchAll" ma:showField="CatchAllData" ma:web="a599f768-049a-41d9-9f0a-830e9eecd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22085d14-dd01-4297-bacd-b978f0d57d56}" ma:internalName="TaxCatchAllLabel" ma:readOnly="true" ma:showField="CatchAllDataLabel" ma:web="a599f768-049a-41d9-9f0a-830e9eecd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5f7a6-7559-4da9-b574-0f8dac446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1500-912E-4CA2-B054-AC8F019CC19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E276CD9-DF57-4888-AAB2-27238042E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5015f7a6-7559-4da9-b574-0f8dac446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2D9CE-50FE-4244-B2AA-988E9654B661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5015f7a6-7559-4da9-b574-0f8dac446f61"/>
    <ds:schemaRef ds:uri="http://purl.org/dc/terms/"/>
    <ds:schemaRef ds:uri="http://schemas.openxmlformats.org/package/2006/metadata/core-properties"/>
    <ds:schemaRef ds:uri="8d7096d6-fc66-4344-9e3f-2445529a09f6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280A6D-F75D-4E40-A9BF-C4FF5C9659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BDF10C-FB35-4EB6-B520-21F260F3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development of human resources management policy and procedure manual</vt:lpstr>
    </vt:vector>
  </TitlesOfParts>
  <Company>HP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development of human resources management policy and procedure manual</dc:title>
  <dc:creator>Sérgio Sitoe</dc:creator>
  <cp:lastModifiedBy>Sérgio Sitoe</cp:lastModifiedBy>
  <cp:revision>2</cp:revision>
  <dcterms:created xsi:type="dcterms:W3CDTF">2020-03-02T09:46:00Z</dcterms:created>
  <dcterms:modified xsi:type="dcterms:W3CDTF">2020-03-02T09:46:00Z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0x0101008DA58B5CA681664FAB24816C56F410850900F18A83FFE76B1D45AA6C0B11936DD75C</vt:lpwstr>
  </property>
  <property fmtid="{D5CDD505-2E9C-101B-9397-08002B2CF9AE}" pid="3" name="Project Document Type">
    <vt:lpwstr/>
  </property>
</Properties>
</file>