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1E612A">
      <w:pPr>
        <w:pStyle w:val="BodyA"/>
        <w:jc w:val="center"/>
        <w:rPr>
          <w:rFonts w:ascii="Arial" w:eastAsia="Arial" w:hAnsi="Arial" w:cs="Arial"/>
          <w:b/>
          <w:bCs/>
        </w:rPr>
      </w:pPr>
      <w:bookmarkStart w:id="0" w:name="_GoBack"/>
      <w:bookmarkEnd w:id="0"/>
      <w:r>
        <w:rPr>
          <w:rFonts w:ascii="Arial" w:hAnsi="Arial"/>
          <w:b/>
          <w:bCs/>
        </w:rPr>
        <w:t xml:space="preserve">REQUEST FOR </w:t>
      </w:r>
      <w:r w:rsidR="002E4AD7">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30C0A849" wp14:editId="6A04BBCE">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hAnsi="Arial"/>
          <w:b/>
          <w:bCs/>
        </w:rPr>
        <w:t>SEL</w:t>
      </w:r>
      <w:r w:rsidR="00845C2A">
        <w:rPr>
          <w:rFonts w:ascii="Arial" w:hAnsi="Arial"/>
          <w:b/>
          <w:bCs/>
        </w:rPr>
        <w:t>ECTION OF INDIVIDUAL CONSULT:</w:t>
      </w:r>
    </w:p>
    <w:p w:rsidR="00CF720D" w:rsidRDefault="00CF720D">
      <w:pPr>
        <w:pStyle w:val="BodyA"/>
        <w:rPr>
          <w:rFonts w:ascii="Arial" w:eastAsia="Arial" w:hAnsi="Arial" w:cs="Arial"/>
        </w:rPr>
      </w:pPr>
    </w:p>
    <w:p w:rsidR="00845C2A" w:rsidRPr="00834E32" w:rsidRDefault="00845C2A" w:rsidP="00845C2A">
      <w:pPr>
        <w:spacing w:line="360" w:lineRule="auto"/>
        <w:jc w:val="center"/>
        <w:rPr>
          <w:rFonts w:ascii="Arial" w:hAnsi="Arial" w:cs="Arial"/>
          <w:b/>
          <w:sz w:val="28"/>
          <w:szCs w:val="28"/>
        </w:rPr>
      </w:pPr>
      <w:r>
        <w:rPr>
          <w:rFonts w:ascii="Arial" w:hAnsi="Arial" w:cs="Arial"/>
          <w:b/>
          <w:sz w:val="28"/>
          <w:szCs w:val="28"/>
        </w:rPr>
        <w:t xml:space="preserve"> TO FACILITATE A </w:t>
      </w:r>
      <w:r w:rsidRPr="00834E32">
        <w:rPr>
          <w:rFonts w:ascii="Arial" w:hAnsi="Arial" w:cs="Arial"/>
          <w:b/>
          <w:sz w:val="28"/>
          <w:szCs w:val="28"/>
        </w:rPr>
        <w:t>REGIONAL PARTNERS</w:t>
      </w:r>
      <w:r>
        <w:rPr>
          <w:rFonts w:ascii="Arial" w:hAnsi="Arial" w:cs="Arial"/>
          <w:b/>
          <w:sz w:val="28"/>
          <w:szCs w:val="28"/>
        </w:rPr>
        <w:t xml:space="preserve">’ MEETING ON MAPPING </w:t>
      </w:r>
      <w:r w:rsidRPr="00834E32">
        <w:rPr>
          <w:rFonts w:ascii="Arial" w:hAnsi="Arial" w:cs="Arial"/>
          <w:b/>
          <w:sz w:val="28"/>
          <w:szCs w:val="28"/>
        </w:rPr>
        <w:t>SUPPORT FOR RESPONSE TO GENDER BASED VIOLENCE</w:t>
      </w:r>
      <w:r>
        <w:rPr>
          <w:rFonts w:ascii="Arial" w:hAnsi="Arial" w:cs="Arial"/>
          <w:b/>
          <w:sz w:val="28"/>
          <w:szCs w:val="28"/>
        </w:rPr>
        <w:t xml:space="preserve"> IN SADC</w:t>
      </w: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A274C9">
      <w:pPr>
        <w:pStyle w:val="BodyA"/>
        <w:ind w:left="709"/>
        <w:jc w:val="center"/>
        <w:rPr>
          <w:rFonts w:ascii="Arial" w:eastAsia="Arial" w:hAnsi="Arial" w:cs="Arial"/>
          <w:b/>
          <w:bCs/>
          <w:sz w:val="28"/>
          <w:szCs w:val="28"/>
        </w:rPr>
      </w:pPr>
      <w:r>
        <w:rPr>
          <w:rFonts w:ascii="Arial" w:hAnsi="Arial"/>
          <w:b/>
          <w:bCs/>
          <w:sz w:val="28"/>
          <w:szCs w:val="28"/>
        </w:rPr>
        <w:t>REFERENCE NUMBER: SADC/3/5/2/66</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A274C9">
      <w:pPr>
        <w:pStyle w:val="BodyA"/>
        <w:jc w:val="center"/>
        <w:rPr>
          <w:rFonts w:ascii="Arial" w:hAnsi="Arial"/>
          <w:b/>
          <w:bCs/>
        </w:rPr>
      </w:pPr>
      <w:r>
        <w:rPr>
          <w:rFonts w:ascii="Arial" w:hAnsi="Arial"/>
          <w:b/>
          <w:bCs/>
        </w:rPr>
        <w:t>6</w:t>
      </w:r>
      <w:r w:rsidRPr="00A274C9">
        <w:rPr>
          <w:rFonts w:ascii="Arial" w:hAnsi="Arial"/>
          <w:b/>
          <w:bCs/>
          <w:vertAlign w:val="superscript"/>
        </w:rPr>
        <w:t>th</w:t>
      </w:r>
      <w:r>
        <w:rPr>
          <w:rFonts w:ascii="Arial" w:hAnsi="Arial"/>
          <w:b/>
          <w:bCs/>
        </w:rPr>
        <w:t xml:space="preserve"> August </w:t>
      </w:r>
      <w:r w:rsidR="000C3BAF">
        <w:rPr>
          <w:rFonts w:ascii="Arial" w:hAnsi="Arial"/>
          <w:b/>
          <w:bCs/>
        </w:rPr>
        <w:t>2019</w:t>
      </w: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2F2B68" w:rsidRPr="00834E32" w:rsidRDefault="001E612A" w:rsidP="002F2B68">
      <w:pPr>
        <w:spacing w:line="360" w:lineRule="auto"/>
        <w:jc w:val="center"/>
        <w:rPr>
          <w:rFonts w:ascii="Arial" w:hAnsi="Arial" w:cs="Arial"/>
          <w:b/>
          <w:sz w:val="28"/>
          <w:szCs w:val="28"/>
        </w:rPr>
      </w:pPr>
      <w:r>
        <w:rPr>
          <w:rFonts w:ascii="Arial" w:hAnsi="Arial"/>
          <w:b/>
          <w:bCs/>
        </w:rPr>
        <w:t>“</w:t>
      </w:r>
      <w:r w:rsidR="002F2B68">
        <w:rPr>
          <w:rFonts w:ascii="Arial" w:hAnsi="Arial" w:cs="Arial"/>
          <w:b/>
          <w:sz w:val="28"/>
          <w:szCs w:val="28"/>
        </w:rPr>
        <w:t xml:space="preserve">CONSULTANCY TO FACILITATE A </w:t>
      </w:r>
      <w:r w:rsidR="002F2B68" w:rsidRPr="00834E32">
        <w:rPr>
          <w:rFonts w:ascii="Arial" w:hAnsi="Arial" w:cs="Arial"/>
          <w:b/>
          <w:sz w:val="28"/>
          <w:szCs w:val="28"/>
        </w:rPr>
        <w:t>REGIONAL PARTNERS</w:t>
      </w:r>
      <w:r w:rsidR="002F2B68">
        <w:rPr>
          <w:rFonts w:ascii="Arial" w:hAnsi="Arial" w:cs="Arial"/>
          <w:b/>
          <w:sz w:val="28"/>
          <w:szCs w:val="28"/>
        </w:rPr>
        <w:t xml:space="preserve">’ MEETING ON MAPPING </w:t>
      </w:r>
      <w:r w:rsidR="002F2B68" w:rsidRPr="00834E32">
        <w:rPr>
          <w:rFonts w:ascii="Arial" w:hAnsi="Arial" w:cs="Arial"/>
          <w:b/>
          <w:sz w:val="28"/>
          <w:szCs w:val="28"/>
        </w:rPr>
        <w:t>SUPPORT FOR RESPONSE TO GENDER BASED VIOLENCE</w:t>
      </w:r>
      <w:r w:rsidR="002F2B68">
        <w:rPr>
          <w:rFonts w:ascii="Arial" w:hAnsi="Arial" w:cs="Arial"/>
          <w:b/>
          <w:sz w:val="28"/>
          <w:szCs w:val="28"/>
        </w:rPr>
        <w:t xml:space="preserve"> IN SADC</w:t>
      </w:r>
    </w:p>
    <w:p w:rsidR="00CF720D" w:rsidRPr="000C3BAF" w:rsidRDefault="000C3BAF" w:rsidP="000C3BAF">
      <w:pPr>
        <w:jc w:val="center"/>
        <w:rPr>
          <w:rFonts w:ascii="Arial" w:eastAsia="Times New Roman" w:hAnsi="Arial" w:cs="Arial"/>
          <w:b/>
          <w:bCs/>
        </w:rPr>
      </w:pPr>
      <w:r>
        <w:rPr>
          <w:rFonts w:ascii="Arial" w:eastAsia="Times New Roman" w:hAnsi="Arial" w:cs="Arial"/>
          <w:b/>
          <w:bCs/>
        </w:rPr>
        <w:t>’</w:t>
      </w:r>
      <w:r w:rsidR="001E612A" w:rsidRPr="00FA13B3">
        <w:rPr>
          <w:rFonts w:ascii="Arial" w:hAnsi="Arial"/>
          <w:b/>
          <w:bCs/>
        </w:rPr>
        <w:t>’</w:t>
      </w:r>
      <w:r w:rsidR="001E612A">
        <w:rPr>
          <w:rFonts w:ascii="Arial" w:hAnsi="Arial"/>
          <w:b/>
          <w:bCs/>
        </w:rPr>
        <w:t xml:space="preserve">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 xml:space="preserve">US </w:t>
      </w:r>
      <w:r w:rsidR="002F2B68">
        <w:rPr>
          <w:rFonts w:ascii="Arial" w:hAnsi="Arial"/>
          <w:b/>
        </w:rPr>
        <w:t>5,600.00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2F2B68" w:rsidRPr="00834E32" w:rsidRDefault="001E612A" w:rsidP="002F2B68">
      <w:pPr>
        <w:spacing w:line="360" w:lineRule="auto"/>
        <w:jc w:val="center"/>
        <w:rPr>
          <w:rFonts w:ascii="Arial" w:hAnsi="Arial" w:cs="Arial"/>
          <w:b/>
          <w:sz w:val="28"/>
          <w:szCs w:val="28"/>
        </w:rPr>
      </w:pPr>
      <w:r>
        <w:rPr>
          <w:rFonts w:ascii="Arial" w:hAnsi="Arial"/>
        </w:rPr>
        <w:t>5.</w:t>
      </w:r>
      <w:r>
        <w:rPr>
          <w:rFonts w:ascii="Arial" w:hAnsi="Arial"/>
        </w:rPr>
        <w:tab/>
        <w:t xml:space="preserve">Your proposal in a sealed envelope clearly marked </w:t>
      </w:r>
      <w:r w:rsidR="00495700">
        <w:rPr>
          <w:rFonts w:ascii="Arial" w:hAnsi="Arial"/>
          <w:b/>
          <w:bCs/>
        </w:rPr>
        <w:t>“</w:t>
      </w:r>
      <w:r w:rsidR="002F2B68">
        <w:rPr>
          <w:rFonts w:ascii="Arial" w:hAnsi="Arial" w:cs="Arial"/>
          <w:b/>
          <w:sz w:val="28"/>
          <w:szCs w:val="28"/>
        </w:rPr>
        <w:t xml:space="preserve">CONSULTANCY TO FACILITATE A </w:t>
      </w:r>
      <w:r w:rsidR="002F2B68" w:rsidRPr="00834E32">
        <w:rPr>
          <w:rFonts w:ascii="Arial" w:hAnsi="Arial" w:cs="Arial"/>
          <w:b/>
          <w:sz w:val="28"/>
          <w:szCs w:val="28"/>
        </w:rPr>
        <w:t>REGIONAL PARTNERS</w:t>
      </w:r>
      <w:r w:rsidR="002F2B68">
        <w:rPr>
          <w:rFonts w:ascii="Arial" w:hAnsi="Arial" w:cs="Arial"/>
          <w:b/>
          <w:sz w:val="28"/>
          <w:szCs w:val="28"/>
        </w:rPr>
        <w:t xml:space="preserve">’ MEETING ON MAPPING </w:t>
      </w:r>
      <w:r w:rsidR="002F2B68" w:rsidRPr="00834E32">
        <w:rPr>
          <w:rFonts w:ascii="Arial" w:hAnsi="Arial" w:cs="Arial"/>
          <w:b/>
          <w:sz w:val="28"/>
          <w:szCs w:val="28"/>
        </w:rPr>
        <w:t>SUPPORT FOR RESPONSE TO GENDER BASED VIOLENCE</w:t>
      </w:r>
      <w:r w:rsidR="002F2B68">
        <w:rPr>
          <w:rFonts w:ascii="Arial" w:hAnsi="Arial" w:cs="Arial"/>
          <w:b/>
          <w:sz w:val="28"/>
          <w:szCs w:val="28"/>
        </w:rPr>
        <w:t xml:space="preserve"> IN SADC</w:t>
      </w:r>
    </w:p>
    <w:p w:rsidR="00CF720D" w:rsidRDefault="00F72042">
      <w:pPr>
        <w:pStyle w:val="BodyA"/>
        <w:rPr>
          <w:rFonts w:ascii="Arial" w:eastAsia="Arial" w:hAnsi="Arial" w:cs="Arial"/>
          <w:b/>
          <w:bCs/>
        </w:rPr>
      </w:pPr>
      <w:r>
        <w:rPr>
          <w:rFonts w:ascii="Arial" w:eastAsia="Times New Roman" w:hAnsi="Arial" w:cs="Arial"/>
          <w:b/>
          <w:bCs/>
        </w:rPr>
        <w:t xml:space="preserve">   </w:t>
      </w:r>
      <w:r w:rsidR="0071253C">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2F2B68">
        <w:rPr>
          <w:rFonts w:ascii="Arial" w:hAnsi="Arial"/>
          <w:b/>
          <w:bCs/>
        </w:rPr>
        <w:t>Tuesday</w:t>
      </w:r>
      <w:r w:rsidR="005774FA">
        <w:rPr>
          <w:rFonts w:ascii="Arial" w:hAnsi="Arial"/>
          <w:b/>
          <w:bCs/>
        </w:rPr>
        <w:t>,</w:t>
      </w:r>
      <w:r>
        <w:rPr>
          <w:rFonts w:ascii="Arial" w:hAnsi="Arial"/>
          <w:b/>
          <w:bCs/>
        </w:rPr>
        <w:t xml:space="preserve"> </w:t>
      </w:r>
      <w:r w:rsidR="00A274C9">
        <w:rPr>
          <w:rFonts w:ascii="Arial" w:hAnsi="Arial"/>
          <w:b/>
          <w:bCs/>
        </w:rPr>
        <w:t>27</w:t>
      </w:r>
      <w:r w:rsidR="00A274C9" w:rsidRPr="00A274C9">
        <w:rPr>
          <w:rFonts w:ascii="Arial" w:hAnsi="Arial"/>
          <w:b/>
          <w:bCs/>
          <w:vertAlign w:val="superscript"/>
        </w:rPr>
        <w:t>th</w:t>
      </w:r>
      <w:r w:rsidR="00A274C9">
        <w:rPr>
          <w:rFonts w:ascii="Arial" w:hAnsi="Arial"/>
          <w:b/>
          <w:bCs/>
        </w:rPr>
        <w:t xml:space="preserve"> </w:t>
      </w:r>
      <w:r w:rsidR="0071253C">
        <w:rPr>
          <w:rFonts w:ascii="Arial" w:hAnsi="Arial"/>
          <w:b/>
          <w:bCs/>
        </w:rPr>
        <w:t xml:space="preserve">August </w:t>
      </w:r>
      <w:r w:rsidR="006105B6">
        <w:rPr>
          <w:rFonts w:ascii="Arial" w:hAnsi="Arial"/>
          <w:b/>
          <w:bCs/>
        </w:rPr>
        <w:t>2019</w:t>
      </w:r>
      <w:r w:rsidR="002F2B68">
        <w:rPr>
          <w:rFonts w:ascii="Arial" w:hAnsi="Arial"/>
          <w:b/>
          <w:bCs/>
        </w:rPr>
        <w:t xml:space="preserve"> at 14:3</w:t>
      </w:r>
      <w:r>
        <w:rPr>
          <w:rFonts w:ascii="Arial" w:hAnsi="Arial"/>
          <w:b/>
          <w:bCs/>
        </w:rPr>
        <w:t>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6B79A0" w:rsidRPr="0070259E">
          <w:rPr>
            <w:rStyle w:val="Hyperlink"/>
            <w:rFonts w:ascii="Arial" w:eastAsia="Arial" w:hAnsi="Arial" w:cs="Arial"/>
            <w:u w:color="0000FF"/>
          </w:rPr>
          <w:t>regionalpartners@sadc.int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0" w:type="auto"/>
        <w:tblCellMar>
          <w:left w:w="0" w:type="dxa"/>
          <w:right w:w="0" w:type="dxa"/>
        </w:tblCellMar>
        <w:tblLook w:val="04A0" w:firstRow="1" w:lastRow="0" w:firstColumn="1" w:lastColumn="0" w:noHBand="0" w:noVBand="1"/>
      </w:tblPr>
      <w:tblGrid>
        <w:gridCol w:w="5235"/>
        <w:gridCol w:w="3771"/>
      </w:tblGrid>
      <w:tr w:rsidR="006B79A0" w:rsidTr="006B79A0">
        <w:tc>
          <w:tcPr>
            <w:tcW w:w="52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B79A0" w:rsidRDefault="006B79A0" w:rsidP="006B79A0">
            <w:pPr>
              <w:spacing w:line="276" w:lineRule="auto"/>
              <w:jc w:val="both"/>
              <w:rPr>
                <w:rFonts w:ascii="Arial" w:hAnsi="Arial" w:cs="Arial"/>
              </w:rPr>
            </w:pPr>
            <w:r>
              <w:rPr>
                <w:rFonts w:ascii="Arial" w:hAnsi="Arial" w:cs="Arial"/>
                <w:b/>
                <w:bCs/>
              </w:rPr>
              <w:t>Category</w:t>
            </w:r>
          </w:p>
        </w:tc>
        <w:tc>
          <w:tcPr>
            <w:tcW w:w="377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B79A0" w:rsidRDefault="006B79A0" w:rsidP="006B79A0">
            <w:pPr>
              <w:spacing w:line="276" w:lineRule="auto"/>
              <w:jc w:val="center"/>
              <w:rPr>
                <w:rFonts w:ascii="Arial" w:hAnsi="Arial" w:cs="Arial"/>
              </w:rPr>
            </w:pPr>
            <w:r>
              <w:rPr>
                <w:rFonts w:ascii="Arial" w:hAnsi="Arial" w:cs="Arial"/>
                <w:b/>
                <w:bCs/>
              </w:rPr>
              <w:t>Maximum Score</w:t>
            </w:r>
          </w:p>
        </w:tc>
      </w:tr>
      <w:tr w:rsidR="006B79A0" w:rsidTr="006B79A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9A0" w:rsidRDefault="003514F5" w:rsidP="006B79A0">
            <w:pPr>
              <w:spacing w:line="276" w:lineRule="auto"/>
              <w:jc w:val="both"/>
              <w:rPr>
                <w:rFonts w:ascii="Arial" w:hAnsi="Arial" w:cs="Arial"/>
              </w:rPr>
            </w:pPr>
            <w:r>
              <w:rPr>
                <w:rFonts w:ascii="Arial" w:hAnsi="Arial" w:cs="Arial"/>
              </w:rPr>
              <w:t xml:space="preserve">General </w:t>
            </w:r>
            <w:r w:rsidR="006B79A0">
              <w:rPr>
                <w:rFonts w:ascii="Arial" w:hAnsi="Arial" w:cs="Arial"/>
              </w:rPr>
              <w:t>Qualifications (education)</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6B79A0" w:rsidRDefault="006B79A0" w:rsidP="006B79A0">
            <w:pPr>
              <w:spacing w:line="276" w:lineRule="auto"/>
              <w:jc w:val="center"/>
              <w:rPr>
                <w:rFonts w:ascii="Arial" w:hAnsi="Arial" w:cs="Arial"/>
              </w:rPr>
            </w:pPr>
            <w:r>
              <w:rPr>
                <w:rFonts w:ascii="Arial" w:hAnsi="Arial" w:cs="Arial"/>
              </w:rPr>
              <w:t>25</w:t>
            </w:r>
          </w:p>
        </w:tc>
      </w:tr>
      <w:tr w:rsidR="006B79A0" w:rsidTr="006B79A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9A0" w:rsidRDefault="009E1604" w:rsidP="006B79A0">
            <w:pPr>
              <w:spacing w:line="276" w:lineRule="auto"/>
              <w:jc w:val="both"/>
              <w:rPr>
                <w:rFonts w:ascii="Arial" w:hAnsi="Arial" w:cs="Arial"/>
              </w:rPr>
            </w:pPr>
            <w:r>
              <w:rPr>
                <w:rFonts w:ascii="Arial" w:hAnsi="Arial" w:cs="Arial"/>
              </w:rPr>
              <w:t xml:space="preserve">Specific </w:t>
            </w:r>
            <w:r w:rsidR="006B79A0">
              <w:rPr>
                <w:rFonts w:ascii="Arial" w:hAnsi="Arial" w:cs="Arial"/>
              </w:rPr>
              <w:t>Experience</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6B79A0" w:rsidRDefault="003514F5" w:rsidP="006B79A0">
            <w:pPr>
              <w:spacing w:line="276" w:lineRule="auto"/>
              <w:jc w:val="center"/>
              <w:rPr>
                <w:rFonts w:ascii="Arial" w:hAnsi="Arial" w:cs="Arial"/>
              </w:rPr>
            </w:pPr>
            <w:r>
              <w:rPr>
                <w:rFonts w:ascii="Arial" w:hAnsi="Arial" w:cs="Arial"/>
              </w:rPr>
              <w:t>55</w:t>
            </w:r>
          </w:p>
        </w:tc>
      </w:tr>
      <w:tr w:rsidR="006B79A0" w:rsidTr="006B79A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9A0" w:rsidRDefault="009E1604" w:rsidP="009E1604">
            <w:pPr>
              <w:spacing w:line="276" w:lineRule="auto"/>
              <w:jc w:val="both"/>
              <w:rPr>
                <w:rFonts w:ascii="Arial" w:hAnsi="Arial" w:cs="Arial"/>
              </w:rPr>
            </w:pPr>
            <w:r>
              <w:rPr>
                <w:rFonts w:ascii="Arial" w:hAnsi="Arial" w:cs="Arial"/>
              </w:rPr>
              <w:t xml:space="preserve">General Experience </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6B79A0" w:rsidRDefault="006B79A0" w:rsidP="006B79A0">
            <w:pPr>
              <w:spacing w:line="276" w:lineRule="auto"/>
              <w:jc w:val="center"/>
              <w:rPr>
                <w:rFonts w:ascii="Arial" w:hAnsi="Arial" w:cs="Arial"/>
              </w:rPr>
            </w:pPr>
            <w:r>
              <w:rPr>
                <w:rFonts w:ascii="Arial" w:hAnsi="Arial" w:cs="Arial"/>
              </w:rPr>
              <w:t>25</w:t>
            </w:r>
          </w:p>
        </w:tc>
      </w:tr>
      <w:tr w:rsidR="006B79A0" w:rsidTr="006B6F8B">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79A0" w:rsidRDefault="006B79A0" w:rsidP="006B79A0">
            <w:pPr>
              <w:spacing w:line="276" w:lineRule="auto"/>
              <w:jc w:val="both"/>
              <w:rPr>
                <w:rFonts w:ascii="Arial" w:hAnsi="Arial" w:cs="Arial"/>
              </w:rPr>
            </w:pPr>
          </w:p>
        </w:tc>
        <w:tc>
          <w:tcPr>
            <w:tcW w:w="3771" w:type="dxa"/>
            <w:tcBorders>
              <w:top w:val="nil"/>
              <w:left w:val="nil"/>
              <w:bottom w:val="single" w:sz="8" w:space="0" w:color="auto"/>
              <w:right w:val="single" w:sz="8" w:space="0" w:color="auto"/>
            </w:tcBorders>
            <w:tcMar>
              <w:top w:w="0" w:type="dxa"/>
              <w:left w:w="108" w:type="dxa"/>
              <w:bottom w:w="0" w:type="dxa"/>
              <w:right w:w="108" w:type="dxa"/>
            </w:tcMar>
          </w:tcPr>
          <w:p w:rsidR="006B79A0" w:rsidRDefault="006B79A0" w:rsidP="006B79A0">
            <w:pPr>
              <w:spacing w:line="276" w:lineRule="auto"/>
              <w:jc w:val="center"/>
              <w:rPr>
                <w:rFonts w:ascii="Arial" w:hAnsi="Arial" w:cs="Arial"/>
              </w:rPr>
            </w:pPr>
          </w:p>
        </w:tc>
      </w:tr>
      <w:tr w:rsidR="006B79A0" w:rsidTr="006B79A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9A0" w:rsidRDefault="006B79A0" w:rsidP="006B79A0">
            <w:pPr>
              <w:spacing w:line="276" w:lineRule="auto"/>
              <w:jc w:val="both"/>
              <w:rPr>
                <w:rFonts w:ascii="Arial" w:hAnsi="Arial" w:cs="Arial"/>
              </w:rPr>
            </w:pPr>
            <w:r>
              <w:rPr>
                <w:rFonts w:ascii="Arial" w:hAnsi="Arial" w:cs="Arial"/>
                <w:b/>
                <w:bCs/>
              </w:rPr>
              <w:t>Total</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6B79A0" w:rsidRDefault="006B79A0" w:rsidP="006B79A0">
            <w:pPr>
              <w:spacing w:line="276" w:lineRule="auto"/>
              <w:jc w:val="center"/>
              <w:rPr>
                <w:rFonts w:ascii="Arial" w:hAnsi="Arial" w:cs="Arial"/>
              </w:rPr>
            </w:pPr>
            <w:r>
              <w:rPr>
                <w:rFonts w:ascii="Arial" w:hAnsi="Arial" w:cs="Arial"/>
                <w:b/>
                <w:bCs/>
              </w:rPr>
              <w:t>100</w:t>
            </w:r>
          </w:p>
        </w:tc>
      </w:tr>
    </w:tbl>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lastRenderedPageBreak/>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Hofnie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A"/>
        <w:jc w:val="center"/>
        <w:rPr>
          <w:rStyle w:val="None"/>
          <w:rFonts w:ascii="Arial" w:eastAsia="Arial" w:hAnsi="Arial" w:cs="Arial"/>
        </w:rPr>
      </w:pPr>
      <w:r>
        <w:rPr>
          <w:rStyle w:val="None"/>
          <w:rFonts w:ascii="Arial" w:hAnsi="Arial"/>
          <w:b/>
          <w:bCs/>
        </w:rPr>
        <w:t>ANNEX 1: TERMS OF REFERENCE</w:t>
      </w:r>
    </w:p>
    <w:p w:rsidR="00CF720D" w:rsidRDefault="00CF720D">
      <w:pPr>
        <w:pStyle w:val="BodyA"/>
        <w:rPr>
          <w:rStyle w:val="None"/>
          <w:rFonts w:ascii="Arial" w:eastAsia="Arial" w:hAnsi="Arial" w:cs="Arial"/>
        </w:rPr>
      </w:pPr>
    </w:p>
    <w:p w:rsidR="00CF720D" w:rsidRDefault="00CF720D">
      <w:pPr>
        <w:pStyle w:val="BodyA"/>
        <w:spacing w:line="360" w:lineRule="auto"/>
        <w:ind w:right="720"/>
        <w:jc w:val="both"/>
        <w:rPr>
          <w:rStyle w:val="None"/>
          <w:rFonts w:ascii="Arial" w:eastAsia="Arial" w:hAnsi="Arial" w:cs="Arial"/>
        </w:rPr>
      </w:pPr>
    </w:p>
    <w:p w:rsidR="00CF720D" w:rsidRDefault="00CF720D">
      <w:pPr>
        <w:pStyle w:val="BodyA"/>
        <w:rPr>
          <w:rStyle w:val="None"/>
          <w:rFonts w:ascii="Arial" w:eastAsia="Arial" w:hAnsi="Arial" w:cs="Arial"/>
          <w:b/>
          <w:bCs/>
          <w:sz w:val="18"/>
          <w:szCs w:val="18"/>
        </w:rPr>
      </w:pPr>
    </w:p>
    <w:p w:rsidR="006B79A0" w:rsidRPr="00834E32" w:rsidRDefault="006B79A0" w:rsidP="006B79A0">
      <w:pPr>
        <w:spacing w:line="360" w:lineRule="auto"/>
        <w:rPr>
          <w:rFonts w:ascii="Arial" w:hAnsi="Arial" w:cs="Arial"/>
        </w:rPr>
      </w:pPr>
      <w:r w:rsidRPr="00834E32">
        <w:rPr>
          <w:rFonts w:ascii="Arial" w:hAnsi="Arial" w:cs="Arial"/>
          <w:noProof/>
          <w:lang w:val="en-ZA" w:eastAsia="en-ZA"/>
        </w:rPr>
        <w:drawing>
          <wp:anchor distT="0" distB="0" distL="114300" distR="114300" simplePos="0" relativeHeight="251659264" behindDoc="0" locked="0" layoutInCell="1" allowOverlap="1" wp14:anchorId="52A5AC05" wp14:editId="38C52205">
            <wp:simplePos x="0" y="0"/>
            <wp:positionH relativeFrom="margin">
              <wp:align>center</wp:align>
            </wp:positionH>
            <wp:positionV relativeFrom="paragraph">
              <wp:posOffset>0</wp:posOffset>
            </wp:positionV>
            <wp:extent cx="1514475" cy="1505957"/>
            <wp:effectExtent l="0" t="0" r="0" b="0"/>
            <wp:wrapSquare wrapText="bothSides"/>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15059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9A0" w:rsidRPr="00834E32" w:rsidRDefault="006B79A0" w:rsidP="006B79A0">
      <w:pPr>
        <w:spacing w:line="360" w:lineRule="auto"/>
        <w:rPr>
          <w:rFonts w:ascii="Arial" w:hAnsi="Arial" w:cs="Arial"/>
        </w:rPr>
      </w:pPr>
    </w:p>
    <w:p w:rsidR="006B79A0" w:rsidRPr="00834E32" w:rsidRDefault="006B79A0" w:rsidP="006B79A0">
      <w:pPr>
        <w:spacing w:line="360" w:lineRule="auto"/>
        <w:jc w:val="center"/>
        <w:rPr>
          <w:rFonts w:ascii="Arial" w:hAnsi="Arial" w:cs="Arial"/>
        </w:rPr>
      </w:pPr>
    </w:p>
    <w:p w:rsidR="006B79A0" w:rsidRPr="00834E32" w:rsidRDefault="006B79A0" w:rsidP="006B79A0">
      <w:pPr>
        <w:spacing w:line="360" w:lineRule="auto"/>
        <w:rPr>
          <w:rFonts w:ascii="Arial" w:hAnsi="Arial" w:cs="Arial"/>
        </w:rPr>
      </w:pPr>
    </w:p>
    <w:p w:rsidR="006B79A0" w:rsidRPr="00834E32" w:rsidRDefault="006B79A0" w:rsidP="006B79A0">
      <w:pPr>
        <w:spacing w:line="360" w:lineRule="auto"/>
        <w:rPr>
          <w:rFonts w:ascii="Arial" w:hAnsi="Arial" w:cs="Arial"/>
        </w:rPr>
      </w:pPr>
    </w:p>
    <w:p w:rsidR="006B79A0" w:rsidRPr="00834E32"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Pr="00834E32" w:rsidRDefault="006B79A0" w:rsidP="006B79A0">
      <w:pPr>
        <w:spacing w:line="360" w:lineRule="auto"/>
        <w:jc w:val="center"/>
        <w:rPr>
          <w:rFonts w:ascii="Arial" w:hAnsi="Arial" w:cs="Arial"/>
          <w:b/>
          <w:sz w:val="28"/>
          <w:szCs w:val="28"/>
        </w:rPr>
      </w:pPr>
      <w:r>
        <w:rPr>
          <w:rFonts w:ascii="Arial" w:hAnsi="Arial" w:cs="Arial"/>
          <w:b/>
          <w:sz w:val="28"/>
          <w:szCs w:val="28"/>
        </w:rPr>
        <w:t xml:space="preserve">CONSULTANCY TO FACILITATE A </w:t>
      </w:r>
      <w:r w:rsidRPr="00834E32">
        <w:rPr>
          <w:rFonts w:ascii="Arial" w:hAnsi="Arial" w:cs="Arial"/>
          <w:b/>
          <w:sz w:val="28"/>
          <w:szCs w:val="28"/>
        </w:rPr>
        <w:t>REGIONAL PARTNERS</w:t>
      </w:r>
      <w:r>
        <w:rPr>
          <w:rFonts w:ascii="Arial" w:hAnsi="Arial" w:cs="Arial"/>
          <w:b/>
          <w:sz w:val="28"/>
          <w:szCs w:val="28"/>
        </w:rPr>
        <w:t xml:space="preserve">’ MEETING ON MAPPING </w:t>
      </w:r>
      <w:r w:rsidRPr="00834E32">
        <w:rPr>
          <w:rFonts w:ascii="Arial" w:hAnsi="Arial" w:cs="Arial"/>
          <w:b/>
          <w:sz w:val="28"/>
          <w:szCs w:val="28"/>
        </w:rPr>
        <w:t>SUPPORT FOR RESPONSE TO GENDER BASED VIOLENCE</w:t>
      </w:r>
      <w:r>
        <w:rPr>
          <w:rFonts w:ascii="Arial" w:hAnsi="Arial" w:cs="Arial"/>
          <w:b/>
          <w:sz w:val="28"/>
          <w:szCs w:val="28"/>
        </w:rPr>
        <w:t xml:space="preserve"> IN SADC</w:t>
      </w:r>
    </w:p>
    <w:p w:rsidR="006B79A0" w:rsidRPr="00834E32" w:rsidRDefault="006B79A0" w:rsidP="006B79A0">
      <w:pPr>
        <w:spacing w:line="360" w:lineRule="auto"/>
        <w:jc w:val="center"/>
        <w:rPr>
          <w:rFonts w:ascii="Arial" w:hAnsi="Arial" w:cs="Arial"/>
          <w:b/>
          <w:sz w:val="28"/>
          <w:szCs w:val="28"/>
        </w:rPr>
      </w:pPr>
    </w:p>
    <w:p w:rsidR="006B79A0" w:rsidRDefault="006B79A0" w:rsidP="006B79A0">
      <w:pPr>
        <w:spacing w:line="360" w:lineRule="auto"/>
        <w:jc w:val="center"/>
        <w:rPr>
          <w:rFonts w:ascii="Arial" w:hAnsi="Arial" w:cs="Arial"/>
          <w:b/>
          <w:sz w:val="28"/>
          <w:szCs w:val="28"/>
        </w:rPr>
      </w:pPr>
    </w:p>
    <w:p w:rsidR="006B79A0" w:rsidRDefault="006B79A0" w:rsidP="006B79A0">
      <w:pPr>
        <w:spacing w:line="360" w:lineRule="auto"/>
        <w:jc w:val="center"/>
        <w:rPr>
          <w:rFonts w:ascii="Arial" w:hAnsi="Arial" w:cs="Arial"/>
          <w:b/>
          <w:sz w:val="28"/>
          <w:szCs w:val="28"/>
        </w:rPr>
      </w:pPr>
    </w:p>
    <w:p w:rsidR="006B79A0" w:rsidRPr="00834E32" w:rsidRDefault="006B79A0" w:rsidP="006B79A0">
      <w:pPr>
        <w:spacing w:line="360" w:lineRule="auto"/>
        <w:jc w:val="center"/>
        <w:rPr>
          <w:rFonts w:ascii="Arial" w:hAnsi="Arial" w:cs="Arial"/>
          <w:b/>
          <w:sz w:val="28"/>
          <w:szCs w:val="28"/>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Default="006B79A0" w:rsidP="006B79A0">
      <w:pPr>
        <w:spacing w:line="360" w:lineRule="auto"/>
        <w:rPr>
          <w:rFonts w:ascii="Arial" w:hAnsi="Arial" w:cs="Arial"/>
        </w:rPr>
      </w:pPr>
    </w:p>
    <w:p w:rsidR="006B79A0" w:rsidRPr="00834E32" w:rsidRDefault="006B79A0" w:rsidP="006B79A0">
      <w:pPr>
        <w:spacing w:line="276" w:lineRule="auto"/>
        <w:rPr>
          <w:rFonts w:ascii="Arial" w:hAnsi="Arial" w:cs="Arial"/>
          <w:b/>
        </w:rPr>
      </w:pPr>
      <w:r>
        <w:rPr>
          <w:rFonts w:ascii="Arial" w:hAnsi="Arial" w:cs="Arial"/>
          <w:b/>
        </w:rPr>
        <w:t xml:space="preserve">1.0 </w:t>
      </w:r>
      <w:r w:rsidRPr="00834E32">
        <w:rPr>
          <w:rFonts w:ascii="Arial" w:hAnsi="Arial" w:cs="Arial"/>
          <w:b/>
        </w:rPr>
        <w:t>BACKGROUND</w:t>
      </w:r>
    </w:p>
    <w:p w:rsidR="006B79A0" w:rsidRDefault="006B79A0" w:rsidP="006B79A0">
      <w:pPr>
        <w:spacing w:line="276" w:lineRule="auto"/>
        <w:rPr>
          <w:rFonts w:ascii="Arial" w:hAnsi="Arial" w:cs="Arial"/>
        </w:rPr>
      </w:pPr>
    </w:p>
    <w:p w:rsidR="006B79A0" w:rsidRPr="00C020F4" w:rsidRDefault="006B79A0" w:rsidP="006B79A0">
      <w:pPr>
        <w:spacing w:line="276" w:lineRule="auto"/>
        <w:jc w:val="both"/>
        <w:rPr>
          <w:rFonts w:ascii="Arial" w:hAnsi="Arial" w:cs="Arial"/>
          <w:color w:val="333333"/>
          <w:shd w:val="clear" w:color="auto" w:fill="FFFFFF"/>
        </w:rPr>
      </w:pPr>
      <w:r w:rsidRPr="00C020F4">
        <w:rPr>
          <w:rFonts w:ascii="Arial" w:hAnsi="Arial" w:cs="Arial"/>
          <w:color w:val="333333"/>
          <w:shd w:val="clear" w:color="auto" w:fill="FFFFFF"/>
        </w:rPr>
        <w:t xml:space="preserve">Gender-based violence (GBV), particularly violence against women and girls (VAWG), is a global pandemic that affects 1 in 3 women in their lifetime. The SADC Region, as part of the global community, is not spared from this social ill as GBV continues to be a threat to human security, peace and development in the Region. The SADC blueprint documents, namely the Revised Regional Indicative Strategic Development Plan 2015-2020 (RISDP) and the Strategic Indicative Plan of the Organ on Politics, </w:t>
      </w:r>
      <w:proofErr w:type="spellStart"/>
      <w:r w:rsidRPr="00C020F4">
        <w:rPr>
          <w:rFonts w:ascii="Arial" w:hAnsi="Arial" w:cs="Arial"/>
          <w:color w:val="333333"/>
          <w:shd w:val="clear" w:color="auto" w:fill="FFFFFF"/>
        </w:rPr>
        <w:t>Defence</w:t>
      </w:r>
      <w:proofErr w:type="spellEnd"/>
      <w:r w:rsidRPr="00C020F4">
        <w:rPr>
          <w:rFonts w:ascii="Arial" w:hAnsi="Arial" w:cs="Arial"/>
          <w:color w:val="333333"/>
          <w:shd w:val="clear" w:color="auto" w:fill="FFFFFF"/>
        </w:rPr>
        <w:t xml:space="preserve"> and Security Cooperation (SIPO) </w:t>
      </w:r>
      <w:proofErr w:type="spellStart"/>
      <w:r w:rsidRPr="00C020F4">
        <w:rPr>
          <w:rFonts w:ascii="Arial" w:hAnsi="Arial" w:cs="Arial"/>
          <w:color w:val="333333"/>
          <w:shd w:val="clear" w:color="auto" w:fill="FFFFFF"/>
        </w:rPr>
        <w:t>recognise</w:t>
      </w:r>
      <w:proofErr w:type="spellEnd"/>
      <w:r w:rsidRPr="00C020F4">
        <w:rPr>
          <w:rFonts w:ascii="Arial" w:hAnsi="Arial" w:cs="Arial"/>
          <w:color w:val="333333"/>
          <w:shd w:val="clear" w:color="auto" w:fill="FFFFFF"/>
        </w:rPr>
        <w:t xml:space="preserve"> the prevention and reduction of GBV as a catalyst for attaining serene peace and security conducive environment. </w:t>
      </w:r>
    </w:p>
    <w:p w:rsidR="006B79A0" w:rsidRPr="00C020F4" w:rsidRDefault="006B79A0" w:rsidP="006B79A0">
      <w:pPr>
        <w:spacing w:line="276" w:lineRule="auto"/>
        <w:jc w:val="both"/>
        <w:rPr>
          <w:rFonts w:ascii="Arial" w:hAnsi="Arial" w:cs="Arial"/>
          <w:color w:val="333333"/>
          <w:shd w:val="clear" w:color="auto" w:fill="FFFFFF"/>
        </w:rPr>
      </w:pPr>
    </w:p>
    <w:p w:rsidR="006B79A0" w:rsidRPr="00C020F4" w:rsidRDefault="006B79A0" w:rsidP="006B79A0">
      <w:pPr>
        <w:spacing w:line="276" w:lineRule="auto"/>
        <w:jc w:val="both"/>
        <w:rPr>
          <w:rFonts w:ascii="Arial" w:hAnsi="Arial" w:cs="Arial"/>
          <w:color w:val="333333"/>
          <w:shd w:val="clear" w:color="auto" w:fill="FFFFFF"/>
        </w:rPr>
      </w:pPr>
      <w:r w:rsidRPr="00C020F4">
        <w:rPr>
          <w:rFonts w:ascii="Arial" w:hAnsi="Arial" w:cs="Arial"/>
          <w:color w:val="333333"/>
          <w:shd w:val="clear" w:color="auto" w:fill="FFFFFF"/>
        </w:rPr>
        <w:t>The SADC Protocol on Gender and Development, clearly identifies GBV as an area of concern. The SADC Ministers Responsible for Gender and Women’s Affairs in 2018 approved the SADC Regional Strategy and Framework for Addressing GBV (2018-2030). The SADC Regional Strategy on GBV aims to facilitate the implementation and monitoring of the SADC response to GBV through identifying priority areas of action, also aligned to relevant regional, continental and international gender and GBV instruments. The Strategy emphasizes the need for SADC and its Member States to strengthen effective GBV prevention and mitigation programmes, and in particular to forge strong partnerships between Governments, civil society, private sector, and development partners in responding to the socio-economic impacts of this social ill. The success of the SADC GBV Strategy depends on broad-based and effective partnerships at national and regional levels, with key stakeholders consulting and acting cooperatively with other others.</w:t>
      </w:r>
    </w:p>
    <w:p w:rsidR="006B79A0" w:rsidRPr="00C020F4" w:rsidRDefault="006B79A0" w:rsidP="006B79A0">
      <w:pPr>
        <w:spacing w:line="276" w:lineRule="auto"/>
        <w:jc w:val="both"/>
        <w:rPr>
          <w:rFonts w:ascii="Arial" w:hAnsi="Arial" w:cs="Arial"/>
          <w:color w:val="333333"/>
          <w:shd w:val="clear" w:color="auto" w:fill="FFFFFF"/>
        </w:rPr>
      </w:pPr>
    </w:p>
    <w:p w:rsidR="006B79A0" w:rsidRDefault="006B79A0" w:rsidP="006B79A0">
      <w:pPr>
        <w:spacing w:line="276" w:lineRule="auto"/>
        <w:jc w:val="both"/>
        <w:rPr>
          <w:rFonts w:ascii="Arial" w:hAnsi="Arial" w:cs="Arial"/>
        </w:rPr>
      </w:pPr>
      <w:r w:rsidRPr="00CF2746">
        <w:rPr>
          <w:rFonts w:ascii="Arial" w:hAnsi="Arial" w:cs="Arial"/>
          <w:shd w:val="clear" w:color="auto" w:fill="FFFFFF"/>
        </w:rPr>
        <w:t xml:space="preserve">GBV is a multi-sectoral and a multi-faceted socio-economic challenge that requires collaboration among key stakeholders and partners in order to effectively coordinate the response. In this regard, coordination and forming effective networks and partnerships is an important element in the regional and national response to GBV. Partnerships at both regional and national levels are critical to coordinating and leveraging resources and identifying and building on best practices. Coordination therefore seeks to address how different players can continuously engage, learn from the experiences of others and contribute optimally to the development of interventions, their implementation, monitoring and evaluation. </w:t>
      </w:r>
      <w:r w:rsidRPr="00CF2746">
        <w:rPr>
          <w:rFonts w:ascii="Arial" w:hAnsi="Arial" w:cs="Arial"/>
        </w:rPr>
        <w:t xml:space="preserve">The limited funding resources for GBV programming in the region challenge the response to be creative and innovative in approach, and hinders targeting of resources towards the most strategic actions. </w:t>
      </w:r>
    </w:p>
    <w:p w:rsidR="006B79A0" w:rsidRDefault="006B79A0" w:rsidP="006B79A0">
      <w:pPr>
        <w:spacing w:line="276" w:lineRule="auto"/>
        <w:jc w:val="both"/>
        <w:rPr>
          <w:rFonts w:ascii="Arial" w:hAnsi="Arial" w:cs="Arial"/>
        </w:rPr>
      </w:pPr>
    </w:p>
    <w:p w:rsidR="006B79A0" w:rsidRPr="00C020F4" w:rsidRDefault="006B79A0" w:rsidP="006B79A0">
      <w:pPr>
        <w:suppressAutoHyphens/>
        <w:autoSpaceDN w:val="0"/>
        <w:spacing w:line="276" w:lineRule="auto"/>
        <w:jc w:val="both"/>
        <w:textAlignment w:val="baseline"/>
        <w:rPr>
          <w:rFonts w:ascii="Arial" w:hAnsi="Arial" w:cs="Arial"/>
        </w:rPr>
      </w:pPr>
      <w:r w:rsidRPr="00C020F4">
        <w:rPr>
          <w:rFonts w:ascii="Arial" w:hAnsi="Arial" w:cs="Arial"/>
        </w:rPr>
        <w:t xml:space="preserve">Addressing GBV is a significant, long-term development challenge. To effectively respond to GBV, it is important to build on global, regional, national and community partnerships to learn, share best practices and leverage on each other’s strengths and resources. Coordination, monitoring and evaluation of GBV prevention and response interventions at regional level is critical. GBV prevention and response at SADC level requires systematic </w:t>
      </w:r>
      <w:r w:rsidRPr="00C020F4">
        <w:rPr>
          <w:rFonts w:ascii="Arial" w:hAnsi="Arial" w:cs="Arial"/>
        </w:rPr>
        <w:lastRenderedPageBreak/>
        <w:t>engagement with Member States and in particular other relevant regional partners. Objective 5 of the SADC Regional Strategy on GBV aims to ensure efficient and effective management, coordination and partnerships building for the regional and national gender based violence response. The Strategy also identifies as one of its thematic areas the issue of Coordination, Networking and Partnerships and one of the activities under the Framework of Action is to establish regional partnerships. The SADC Secretariat, in this regard, aims to promote regional partnerships and networking on addressing GBV through bringing together key partners at regional level to consult on the response to GBV. This will contribute to fulfilling the Secretariat’s objective of harmonizing and coordinating the regional response to GBV</w:t>
      </w:r>
      <w:r>
        <w:rPr>
          <w:rFonts w:ascii="Arial" w:hAnsi="Arial" w:cs="Arial"/>
        </w:rPr>
        <w:t>, as well as avoiding duplication of efforts</w:t>
      </w:r>
      <w:r w:rsidRPr="00C020F4">
        <w:rPr>
          <w:rFonts w:ascii="Arial" w:hAnsi="Arial" w:cs="Arial"/>
        </w:rPr>
        <w:t>.</w:t>
      </w:r>
    </w:p>
    <w:p w:rsidR="006B79A0" w:rsidRDefault="006B79A0" w:rsidP="006B79A0">
      <w:pPr>
        <w:spacing w:line="276" w:lineRule="auto"/>
        <w:rPr>
          <w:rFonts w:ascii="Arial" w:hAnsi="Arial" w:cs="Arial"/>
        </w:rPr>
      </w:pPr>
    </w:p>
    <w:p w:rsidR="006B79A0" w:rsidRPr="00CF2746" w:rsidRDefault="006B79A0" w:rsidP="006B79A0">
      <w:pPr>
        <w:spacing w:line="276" w:lineRule="auto"/>
        <w:jc w:val="both"/>
        <w:rPr>
          <w:rFonts w:ascii="Arial" w:hAnsi="Arial" w:cs="Arial"/>
          <w:shd w:val="clear" w:color="auto" w:fill="FFFFFF"/>
        </w:rPr>
      </w:pPr>
      <w:r w:rsidRPr="00CF2746">
        <w:rPr>
          <w:rFonts w:ascii="Arial" w:hAnsi="Arial" w:cs="Arial"/>
          <w:shd w:val="clear" w:color="auto" w:fill="FFFFFF"/>
        </w:rPr>
        <w:t>The SADC Secretariat,</w:t>
      </w:r>
      <w:r>
        <w:rPr>
          <w:rFonts w:ascii="Arial" w:hAnsi="Arial" w:cs="Arial"/>
          <w:shd w:val="clear" w:color="auto" w:fill="FFFFFF"/>
        </w:rPr>
        <w:t xml:space="preserve"> is</w:t>
      </w:r>
      <w:r w:rsidRPr="00CF2746">
        <w:rPr>
          <w:rFonts w:ascii="Arial" w:hAnsi="Arial" w:cs="Arial"/>
          <w:shd w:val="clear" w:color="auto" w:fill="FFFFFF"/>
        </w:rPr>
        <w:t xml:space="preserve"> therefore</w:t>
      </w:r>
      <w:r>
        <w:rPr>
          <w:rFonts w:ascii="Arial" w:hAnsi="Arial" w:cs="Arial"/>
          <w:shd w:val="clear" w:color="auto" w:fill="FFFFFF"/>
        </w:rPr>
        <w:t xml:space="preserve"> seeking the services of an expert consultant to facilitate and guide the regional</w:t>
      </w:r>
      <w:r w:rsidRPr="00CF2746">
        <w:rPr>
          <w:rFonts w:ascii="Arial" w:hAnsi="Arial" w:cs="Arial"/>
          <w:shd w:val="clear" w:color="auto" w:fill="FFFFFF"/>
        </w:rPr>
        <w:t xml:space="preserve"> </w:t>
      </w:r>
      <w:r>
        <w:rPr>
          <w:rFonts w:ascii="Arial" w:hAnsi="Arial" w:cs="Arial"/>
          <w:shd w:val="clear" w:color="auto" w:fill="FFFFFF"/>
        </w:rPr>
        <w:t xml:space="preserve">GBV partners’ meeting and to produce a regional report that maps the support to GBV by </w:t>
      </w:r>
      <w:r w:rsidRPr="00CF2746">
        <w:rPr>
          <w:rFonts w:ascii="Arial" w:hAnsi="Arial" w:cs="Arial"/>
          <w:shd w:val="clear" w:color="auto" w:fill="FFFFFF"/>
        </w:rPr>
        <w:t xml:space="preserve">the different partners actively engaged in fighting GBV in the </w:t>
      </w:r>
      <w:r>
        <w:rPr>
          <w:rFonts w:ascii="Arial" w:hAnsi="Arial" w:cs="Arial"/>
          <w:shd w:val="clear" w:color="auto" w:fill="FFFFFF"/>
        </w:rPr>
        <w:t xml:space="preserve">SADC </w:t>
      </w:r>
      <w:r w:rsidRPr="00CF2746">
        <w:rPr>
          <w:rFonts w:ascii="Arial" w:hAnsi="Arial" w:cs="Arial"/>
          <w:shd w:val="clear" w:color="auto" w:fill="FFFFFF"/>
        </w:rPr>
        <w:t>Region.</w:t>
      </w:r>
    </w:p>
    <w:p w:rsidR="006B79A0" w:rsidRDefault="006B79A0" w:rsidP="006B79A0">
      <w:pPr>
        <w:spacing w:line="276" w:lineRule="auto"/>
        <w:rPr>
          <w:rFonts w:ascii="Arial" w:hAnsi="Arial" w:cs="Arial"/>
        </w:rPr>
      </w:pPr>
    </w:p>
    <w:p w:rsidR="006B79A0" w:rsidRPr="003C66D4" w:rsidRDefault="006B79A0" w:rsidP="006B79A0">
      <w:pPr>
        <w:spacing w:line="276" w:lineRule="auto"/>
        <w:jc w:val="both"/>
        <w:rPr>
          <w:rFonts w:ascii="Arial" w:hAnsi="Arial" w:cs="Arial"/>
        </w:rPr>
      </w:pPr>
      <w:r w:rsidRPr="003C66D4">
        <w:rPr>
          <w:rFonts w:ascii="Arial" w:hAnsi="Arial" w:cs="Arial"/>
          <w:b/>
        </w:rPr>
        <w:t>2.0 PURPOSE OF THE PARTNERS’MEETING</w:t>
      </w:r>
    </w:p>
    <w:p w:rsidR="006B79A0" w:rsidRDefault="006B79A0" w:rsidP="006B79A0">
      <w:pPr>
        <w:suppressAutoHyphens/>
        <w:autoSpaceDN w:val="0"/>
        <w:spacing w:line="276" w:lineRule="auto"/>
        <w:jc w:val="both"/>
        <w:textAlignment w:val="baseline"/>
        <w:rPr>
          <w:rFonts w:ascii="Arial" w:hAnsi="Arial" w:cs="Arial"/>
        </w:rPr>
      </w:pPr>
    </w:p>
    <w:p w:rsidR="006B79A0" w:rsidRPr="00C020F4" w:rsidRDefault="006B79A0" w:rsidP="006B79A0">
      <w:pPr>
        <w:suppressAutoHyphens/>
        <w:autoSpaceDN w:val="0"/>
        <w:spacing w:line="276" w:lineRule="auto"/>
        <w:jc w:val="both"/>
        <w:textAlignment w:val="baseline"/>
        <w:rPr>
          <w:rFonts w:ascii="Arial" w:hAnsi="Arial" w:cs="Arial"/>
        </w:rPr>
      </w:pPr>
      <w:r w:rsidRPr="00C020F4">
        <w:rPr>
          <w:rFonts w:ascii="Arial" w:hAnsi="Arial" w:cs="Arial"/>
        </w:rPr>
        <w:t xml:space="preserve">The aim of the Regional Partners’ Meeting on GBV is to disseminate the SADC GBV Strategy to partners to promote its coordinated and effective implementation as well as to promote optimal </w:t>
      </w:r>
      <w:proofErr w:type="spellStart"/>
      <w:r w:rsidRPr="00C020F4">
        <w:rPr>
          <w:rFonts w:ascii="Arial" w:hAnsi="Arial" w:cs="Arial"/>
        </w:rPr>
        <w:t>utilisation</w:t>
      </w:r>
      <w:proofErr w:type="spellEnd"/>
      <w:r w:rsidRPr="00C020F4">
        <w:rPr>
          <w:rFonts w:ascii="Arial" w:hAnsi="Arial" w:cs="Arial"/>
        </w:rPr>
        <w:t xml:space="preserve"> of resources for GBV interventions in the region. This consultative meeting will also provide the SADC Secretariat with an opportunity to garner information and understanding from partners on their programmes and projects in the region to inform the Secretariat’s effective and efficient engagement with SADC Member States and partners. The specific </w:t>
      </w:r>
      <w:r>
        <w:rPr>
          <w:rFonts w:ascii="Arial" w:hAnsi="Arial" w:cs="Arial"/>
        </w:rPr>
        <w:t>objectives of the meeting are as follows:</w:t>
      </w:r>
    </w:p>
    <w:p w:rsidR="006B79A0" w:rsidRPr="00C020F4" w:rsidRDefault="006B79A0" w:rsidP="006B79A0">
      <w:pPr>
        <w:suppressAutoHyphens/>
        <w:autoSpaceDN w:val="0"/>
        <w:spacing w:line="276" w:lineRule="auto"/>
        <w:jc w:val="both"/>
        <w:textAlignment w:val="baseline"/>
        <w:rPr>
          <w:rFonts w:ascii="Arial" w:hAnsi="Arial" w:cs="Arial"/>
        </w:rPr>
      </w:pPr>
      <w:r w:rsidRPr="00C020F4">
        <w:rPr>
          <w:rFonts w:ascii="Arial" w:hAnsi="Arial" w:cs="Arial"/>
        </w:rPr>
        <w:t xml:space="preserve"> </w:t>
      </w:r>
    </w:p>
    <w:p w:rsidR="006B79A0" w:rsidRPr="00C020F4" w:rsidRDefault="006B79A0" w:rsidP="006B79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C020F4">
        <w:rPr>
          <w:rFonts w:ascii="Arial" w:hAnsi="Arial" w:cs="Arial"/>
        </w:rPr>
        <w:t>To popularize the SADC GBV Strategy with partners involved in addressing GBV in the Region.</w:t>
      </w:r>
    </w:p>
    <w:p w:rsidR="006B79A0" w:rsidRPr="00C020F4" w:rsidRDefault="006B79A0" w:rsidP="006B79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C020F4">
        <w:rPr>
          <w:rFonts w:ascii="Arial" w:hAnsi="Arial" w:cs="Arial"/>
        </w:rPr>
        <w:t>To map the current level (up to next 5 to 10years) of support by partners to SADC Member States on GBV interventions.</w:t>
      </w:r>
    </w:p>
    <w:p w:rsidR="006B79A0" w:rsidRPr="00C020F4" w:rsidRDefault="006B79A0" w:rsidP="006B79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C020F4">
        <w:rPr>
          <w:rFonts w:ascii="Arial" w:hAnsi="Arial" w:cs="Arial"/>
        </w:rPr>
        <w:t xml:space="preserve">To promote collaboration and networking among partners at both regional and national levels by identifying common priority areas. </w:t>
      </w:r>
    </w:p>
    <w:p w:rsidR="006B79A0" w:rsidRPr="00C020F4" w:rsidRDefault="006B79A0" w:rsidP="006B79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C020F4">
        <w:rPr>
          <w:rFonts w:ascii="Arial" w:hAnsi="Arial" w:cs="Arial"/>
        </w:rPr>
        <w:t xml:space="preserve">To identify key advocacy areas and messages in the region to contribute to raising the regional voice against GBV </w:t>
      </w:r>
      <w:r w:rsidRPr="00C020F4">
        <w:rPr>
          <w:rFonts w:ascii="Arial" w:hAnsi="Arial" w:cs="Arial"/>
          <w:i/>
        </w:rPr>
        <w:t>(including identification of strategic platforms to raise these messages)</w:t>
      </w:r>
      <w:r w:rsidRPr="00C020F4">
        <w:rPr>
          <w:rFonts w:ascii="Arial" w:hAnsi="Arial" w:cs="Arial"/>
        </w:rPr>
        <w:t xml:space="preserve">. </w:t>
      </w:r>
    </w:p>
    <w:p w:rsidR="006B79A0" w:rsidRPr="00C020F4" w:rsidRDefault="006B79A0" w:rsidP="006B79A0">
      <w:pPr>
        <w:suppressAutoHyphens/>
        <w:autoSpaceDN w:val="0"/>
        <w:spacing w:line="276" w:lineRule="auto"/>
        <w:jc w:val="both"/>
        <w:textAlignment w:val="baseline"/>
        <w:rPr>
          <w:rFonts w:ascii="Arial" w:hAnsi="Arial" w:cs="Arial"/>
        </w:rPr>
      </w:pPr>
    </w:p>
    <w:p w:rsidR="006B79A0" w:rsidRPr="003C66D4" w:rsidRDefault="006B79A0" w:rsidP="006B79A0">
      <w:pPr>
        <w:spacing w:line="276" w:lineRule="auto"/>
        <w:jc w:val="both"/>
        <w:rPr>
          <w:rFonts w:ascii="Arial" w:hAnsi="Arial" w:cs="Arial"/>
          <w:b/>
        </w:rPr>
      </w:pPr>
      <w:r w:rsidRPr="003C66D4">
        <w:rPr>
          <w:rFonts w:ascii="Arial" w:hAnsi="Arial" w:cs="Arial"/>
          <w:b/>
        </w:rPr>
        <w:t>3.0 SCOPE OF THE CONSULTANCY</w:t>
      </w:r>
    </w:p>
    <w:p w:rsidR="006B79A0" w:rsidRDefault="006B79A0" w:rsidP="006B79A0">
      <w:pPr>
        <w:suppressAutoHyphens/>
        <w:autoSpaceDN w:val="0"/>
        <w:spacing w:line="276" w:lineRule="auto"/>
        <w:jc w:val="both"/>
        <w:textAlignment w:val="baseline"/>
        <w:rPr>
          <w:rFonts w:ascii="Arial" w:hAnsi="Arial" w:cs="Arial"/>
          <w:b/>
          <w:i/>
        </w:rPr>
      </w:pPr>
    </w:p>
    <w:p w:rsidR="006B79A0" w:rsidRPr="00FD70C2" w:rsidRDefault="006B79A0" w:rsidP="006B79A0">
      <w:pPr>
        <w:suppressAutoHyphens/>
        <w:autoSpaceDN w:val="0"/>
        <w:spacing w:line="276" w:lineRule="auto"/>
        <w:jc w:val="both"/>
        <w:textAlignment w:val="baseline"/>
        <w:rPr>
          <w:rFonts w:ascii="Arial" w:hAnsi="Arial" w:cs="Arial"/>
          <w:b/>
          <w:i/>
        </w:rPr>
      </w:pPr>
      <w:r w:rsidRPr="00FD70C2">
        <w:rPr>
          <w:rFonts w:ascii="Arial" w:hAnsi="Arial" w:cs="Arial"/>
          <w:b/>
          <w:i/>
        </w:rPr>
        <w:t>Overall Responsibility</w:t>
      </w:r>
    </w:p>
    <w:p w:rsidR="006B79A0" w:rsidRDefault="006B79A0" w:rsidP="006B79A0">
      <w:pPr>
        <w:suppressAutoHyphens/>
        <w:autoSpaceDN w:val="0"/>
        <w:spacing w:line="276" w:lineRule="auto"/>
        <w:jc w:val="both"/>
        <w:textAlignment w:val="baseline"/>
        <w:rPr>
          <w:rFonts w:ascii="Arial" w:hAnsi="Arial" w:cs="Arial"/>
        </w:rPr>
      </w:pPr>
      <w:r>
        <w:rPr>
          <w:rFonts w:ascii="Arial" w:hAnsi="Arial" w:cs="Arial"/>
        </w:rPr>
        <w:t>The overall responsibility of the consultant is to facilitate and guide the Regional Partners’ Meeting on GBV as a platform for rolling-out the SADC GBV Strategy, for mapping of the GBV support in SADC and for networking and identification of key advocacy messages. The consultant is also expected to produce a regional report on the support to prevention and response to GBV.</w:t>
      </w:r>
    </w:p>
    <w:p w:rsidR="006B79A0" w:rsidRPr="00C020F4" w:rsidRDefault="006B79A0" w:rsidP="006B79A0">
      <w:pPr>
        <w:suppressAutoHyphens/>
        <w:autoSpaceDN w:val="0"/>
        <w:spacing w:line="276" w:lineRule="auto"/>
        <w:jc w:val="both"/>
        <w:textAlignment w:val="baseline"/>
        <w:rPr>
          <w:rFonts w:ascii="Arial" w:hAnsi="Arial" w:cs="Arial"/>
        </w:rPr>
      </w:pPr>
      <w:r>
        <w:rPr>
          <w:rFonts w:ascii="Arial" w:hAnsi="Arial" w:cs="Arial"/>
        </w:rPr>
        <w:lastRenderedPageBreak/>
        <w:t xml:space="preserve">  </w:t>
      </w:r>
    </w:p>
    <w:p w:rsidR="006B79A0" w:rsidRPr="00C020F4" w:rsidRDefault="006B79A0" w:rsidP="006B79A0">
      <w:pPr>
        <w:suppressAutoHyphens/>
        <w:autoSpaceDN w:val="0"/>
        <w:spacing w:line="276" w:lineRule="auto"/>
        <w:jc w:val="both"/>
        <w:textAlignment w:val="baseline"/>
        <w:rPr>
          <w:rFonts w:ascii="Arial" w:hAnsi="Arial" w:cs="Arial"/>
          <w:b/>
          <w:i/>
        </w:rPr>
      </w:pPr>
      <w:r w:rsidRPr="00C020F4">
        <w:rPr>
          <w:rFonts w:ascii="Arial" w:hAnsi="Arial" w:cs="Arial"/>
          <w:b/>
          <w:i/>
        </w:rPr>
        <w:t xml:space="preserve">Specific </w:t>
      </w:r>
      <w:r>
        <w:rPr>
          <w:rFonts w:ascii="Arial" w:hAnsi="Arial" w:cs="Arial"/>
          <w:b/>
          <w:i/>
        </w:rPr>
        <w:t>Responsibilities</w:t>
      </w:r>
      <w:r w:rsidRPr="00C020F4">
        <w:rPr>
          <w:rFonts w:ascii="Arial" w:hAnsi="Arial" w:cs="Arial"/>
          <w:b/>
          <w:i/>
        </w:rPr>
        <w:t>:</w:t>
      </w:r>
    </w:p>
    <w:p w:rsidR="006B79A0" w:rsidRPr="00C020F4" w:rsidRDefault="006B79A0" w:rsidP="006B79A0">
      <w:pPr>
        <w:suppressAutoHyphens/>
        <w:autoSpaceDN w:val="0"/>
        <w:spacing w:line="276" w:lineRule="auto"/>
        <w:jc w:val="both"/>
        <w:textAlignment w:val="baseline"/>
        <w:rPr>
          <w:rFonts w:ascii="Arial" w:hAnsi="Arial" w:cs="Arial"/>
        </w:rPr>
      </w:pPr>
      <w:r w:rsidRPr="00C020F4">
        <w:rPr>
          <w:rFonts w:ascii="Arial" w:hAnsi="Arial" w:cs="Arial"/>
        </w:rPr>
        <w:t xml:space="preserve">The specific </w:t>
      </w:r>
      <w:r>
        <w:rPr>
          <w:rFonts w:ascii="Arial" w:hAnsi="Arial" w:cs="Arial"/>
        </w:rPr>
        <w:t>responsibilities of the consultant are as follows:</w:t>
      </w:r>
    </w:p>
    <w:p w:rsidR="006B79A0" w:rsidRPr="00C020F4" w:rsidRDefault="006B79A0" w:rsidP="006B79A0">
      <w:pPr>
        <w:suppressAutoHyphens/>
        <w:autoSpaceDN w:val="0"/>
        <w:spacing w:line="276" w:lineRule="auto"/>
        <w:jc w:val="both"/>
        <w:textAlignment w:val="baseline"/>
        <w:rPr>
          <w:rFonts w:ascii="Arial" w:hAnsi="Arial" w:cs="Arial"/>
        </w:rPr>
      </w:pPr>
      <w:r w:rsidRPr="00C020F4">
        <w:rPr>
          <w:rFonts w:ascii="Arial" w:hAnsi="Arial" w:cs="Arial"/>
        </w:rPr>
        <w:t xml:space="preserve"> </w:t>
      </w:r>
    </w:p>
    <w:p w:rsidR="006B79A0" w:rsidRDefault="006B79A0" w:rsidP="006B79A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C020F4">
        <w:rPr>
          <w:rFonts w:ascii="Arial" w:hAnsi="Arial" w:cs="Arial"/>
        </w:rPr>
        <w:t xml:space="preserve">To </w:t>
      </w:r>
      <w:r>
        <w:rPr>
          <w:rFonts w:ascii="Arial" w:hAnsi="Arial" w:cs="Arial"/>
        </w:rPr>
        <w:t>prepare the meeting agenda and partners’ reporting/presentation template in consultation with the SADC Secretariat.</w:t>
      </w:r>
    </w:p>
    <w:p w:rsidR="006B79A0" w:rsidRDefault="006B79A0" w:rsidP="006B79A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prepare and facilitate a presentation on effective partnerships and networking during the meeting.</w:t>
      </w:r>
    </w:p>
    <w:p w:rsidR="006B79A0" w:rsidRDefault="006B79A0" w:rsidP="006B79A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facilitate the Regional Partners’ Meeting</w:t>
      </w:r>
      <w:r w:rsidRPr="000533B9">
        <w:t xml:space="preserve"> </w:t>
      </w:r>
      <w:r>
        <w:rPr>
          <w:rFonts w:ascii="Arial" w:hAnsi="Arial" w:cs="Arial"/>
        </w:rPr>
        <w:t>for the achievement if its objectives</w:t>
      </w:r>
      <w:r w:rsidRPr="000533B9">
        <w:rPr>
          <w:rFonts w:ascii="Arial" w:hAnsi="Arial" w:cs="Arial"/>
        </w:rPr>
        <w:t xml:space="preserve"> </w:t>
      </w:r>
      <w:r>
        <w:rPr>
          <w:rFonts w:ascii="Arial" w:hAnsi="Arial" w:cs="Arial"/>
        </w:rPr>
        <w:t>and</w:t>
      </w:r>
      <w:r w:rsidRPr="000533B9">
        <w:rPr>
          <w:rFonts w:ascii="Arial" w:hAnsi="Arial" w:cs="Arial"/>
        </w:rPr>
        <w:t xml:space="preserve"> to ensure quality outputs</w:t>
      </w:r>
      <w:r>
        <w:rPr>
          <w:rFonts w:ascii="Arial" w:hAnsi="Arial" w:cs="Arial"/>
        </w:rPr>
        <w:t>.</w:t>
      </w:r>
    </w:p>
    <w:p w:rsidR="006B79A0" w:rsidRDefault="006B79A0" w:rsidP="006B79A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 xml:space="preserve">To produce a report on the Regional Partners’ support to GBV, including </w:t>
      </w:r>
      <w:r w:rsidRPr="00C020F4">
        <w:rPr>
          <w:rFonts w:ascii="Arial" w:hAnsi="Arial" w:cs="Arial"/>
        </w:rPr>
        <w:t xml:space="preserve">key advocacy areas and messages </w:t>
      </w:r>
      <w:r>
        <w:rPr>
          <w:rFonts w:ascii="Arial" w:hAnsi="Arial" w:cs="Arial"/>
        </w:rPr>
        <w:t>for</w:t>
      </w:r>
      <w:r w:rsidRPr="00C020F4">
        <w:rPr>
          <w:rFonts w:ascii="Arial" w:hAnsi="Arial" w:cs="Arial"/>
        </w:rPr>
        <w:t xml:space="preserve"> the region</w:t>
      </w:r>
      <w:r>
        <w:rPr>
          <w:rFonts w:ascii="Arial" w:hAnsi="Arial" w:cs="Arial"/>
        </w:rPr>
        <w:t>. The report will be publicized by the Secretariat.</w:t>
      </w:r>
    </w:p>
    <w:p w:rsidR="006B79A0" w:rsidRDefault="006B79A0" w:rsidP="006B79A0">
      <w:pPr>
        <w:spacing w:line="276" w:lineRule="auto"/>
        <w:jc w:val="both"/>
        <w:rPr>
          <w:rFonts w:ascii="Arial" w:hAnsi="Arial" w:cs="Arial"/>
          <w:b/>
          <w:color w:val="FF0000"/>
        </w:rPr>
      </w:pPr>
    </w:p>
    <w:p w:rsidR="006B79A0" w:rsidRDefault="006B79A0" w:rsidP="006B79A0">
      <w:pPr>
        <w:spacing w:line="276" w:lineRule="auto"/>
        <w:jc w:val="both"/>
        <w:rPr>
          <w:rFonts w:ascii="Arial" w:hAnsi="Arial" w:cs="Arial"/>
          <w:b/>
          <w:color w:val="FF0000"/>
        </w:rPr>
      </w:pPr>
      <w:r w:rsidRPr="000533B9">
        <w:rPr>
          <w:rFonts w:ascii="Arial" w:hAnsi="Arial" w:cs="Arial"/>
        </w:rPr>
        <w:t xml:space="preserve">The consultant will be expected to provide guidance on any other relevant issues related to the </w:t>
      </w:r>
      <w:r>
        <w:rPr>
          <w:rFonts w:ascii="Arial" w:hAnsi="Arial" w:cs="Arial"/>
        </w:rPr>
        <w:t>Regional Partners’ Meeting.</w:t>
      </w:r>
    </w:p>
    <w:p w:rsidR="006B79A0" w:rsidRDefault="006B79A0" w:rsidP="006B79A0">
      <w:pPr>
        <w:spacing w:line="276" w:lineRule="auto"/>
        <w:jc w:val="both"/>
        <w:rPr>
          <w:rFonts w:ascii="Arial" w:hAnsi="Arial" w:cs="Arial"/>
          <w:b/>
          <w:color w:val="FF0000"/>
        </w:rPr>
      </w:pPr>
    </w:p>
    <w:p w:rsidR="006B79A0" w:rsidRPr="000533B9" w:rsidRDefault="006B79A0" w:rsidP="006B79A0">
      <w:pPr>
        <w:spacing w:line="276" w:lineRule="auto"/>
        <w:jc w:val="both"/>
        <w:rPr>
          <w:rFonts w:ascii="Arial" w:hAnsi="Arial" w:cs="Arial"/>
          <w:b/>
        </w:rPr>
      </w:pPr>
      <w:r>
        <w:rPr>
          <w:rFonts w:ascii="Arial" w:hAnsi="Arial" w:cs="Arial"/>
          <w:b/>
        </w:rPr>
        <w:t>4.0 EXPECTED DELIVERABLES</w:t>
      </w:r>
    </w:p>
    <w:p w:rsidR="006B79A0" w:rsidRDefault="006B79A0" w:rsidP="006B79A0">
      <w:pPr>
        <w:spacing w:line="276" w:lineRule="auto"/>
        <w:jc w:val="both"/>
        <w:rPr>
          <w:rFonts w:ascii="Arial" w:hAnsi="Arial" w:cs="Arial"/>
        </w:rPr>
      </w:pPr>
    </w:p>
    <w:p w:rsidR="006B79A0" w:rsidRPr="000533B9" w:rsidRDefault="006B79A0" w:rsidP="006B79A0">
      <w:pPr>
        <w:spacing w:line="276" w:lineRule="auto"/>
        <w:jc w:val="both"/>
        <w:rPr>
          <w:rFonts w:ascii="Arial" w:hAnsi="Arial" w:cs="Arial"/>
        </w:rPr>
      </w:pPr>
      <w:r w:rsidRPr="000533B9">
        <w:rPr>
          <w:rFonts w:ascii="Arial" w:hAnsi="Arial" w:cs="Arial"/>
        </w:rPr>
        <w:t>The following are the expected deliverables:</w:t>
      </w:r>
    </w:p>
    <w:p w:rsidR="006B79A0" w:rsidRDefault="006B79A0" w:rsidP="006B79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sidRPr="00F55163">
        <w:rPr>
          <w:rFonts w:ascii="Arial" w:hAnsi="Arial" w:cs="Arial"/>
          <w:color w:val="auto"/>
        </w:rPr>
        <w:t>Consultancy Work plan</w:t>
      </w:r>
      <w:r>
        <w:rPr>
          <w:rFonts w:ascii="Arial" w:hAnsi="Arial" w:cs="Arial"/>
          <w:color w:val="auto"/>
        </w:rPr>
        <w:t>.</w:t>
      </w:r>
    </w:p>
    <w:p w:rsidR="006B79A0" w:rsidRDefault="006B79A0" w:rsidP="006B79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color w:val="auto"/>
        </w:rPr>
        <w:t>Draft meeting agenda, to be finalized with the Secretariat.</w:t>
      </w:r>
    </w:p>
    <w:p w:rsidR="006B79A0" w:rsidRPr="00A61047" w:rsidRDefault="006B79A0" w:rsidP="006B79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Partners’ reporting/presentation tool.</w:t>
      </w:r>
    </w:p>
    <w:p w:rsidR="006B79A0" w:rsidRPr="00F55163" w:rsidRDefault="006B79A0" w:rsidP="006B79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A presentation on effective partnerships and networking.</w:t>
      </w:r>
    </w:p>
    <w:p w:rsidR="006B79A0" w:rsidRPr="00A61047" w:rsidRDefault="006B79A0" w:rsidP="006B79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 xml:space="preserve">A report on the Regional Partners’ support to GBV, including recommendations on </w:t>
      </w:r>
      <w:r w:rsidRPr="00C020F4">
        <w:rPr>
          <w:rFonts w:ascii="Arial" w:hAnsi="Arial" w:cs="Arial"/>
        </w:rPr>
        <w:t xml:space="preserve">key advocacy areas and messages </w:t>
      </w:r>
      <w:r>
        <w:rPr>
          <w:rFonts w:ascii="Arial" w:hAnsi="Arial" w:cs="Arial"/>
        </w:rPr>
        <w:t>for</w:t>
      </w:r>
      <w:r w:rsidRPr="00C020F4">
        <w:rPr>
          <w:rFonts w:ascii="Arial" w:hAnsi="Arial" w:cs="Arial"/>
        </w:rPr>
        <w:t xml:space="preserve"> the region</w:t>
      </w:r>
      <w:r>
        <w:rPr>
          <w:rFonts w:ascii="Arial" w:hAnsi="Arial" w:cs="Arial"/>
        </w:rPr>
        <w:t xml:space="preserve"> and reflecting the spread of the partners’ support to GBV in the region, packaged in an innovative and user-friendly way.</w:t>
      </w:r>
    </w:p>
    <w:p w:rsidR="006B79A0" w:rsidRDefault="006B79A0" w:rsidP="006B79A0">
      <w:pPr>
        <w:spacing w:line="276" w:lineRule="auto"/>
        <w:jc w:val="both"/>
        <w:rPr>
          <w:rFonts w:ascii="Arial" w:hAnsi="Arial" w:cs="Arial"/>
          <w:b/>
          <w:color w:val="FF0000"/>
        </w:rPr>
      </w:pPr>
    </w:p>
    <w:p w:rsidR="006B79A0" w:rsidRPr="00834E32" w:rsidRDefault="006B79A0" w:rsidP="006B79A0">
      <w:pPr>
        <w:spacing w:line="276" w:lineRule="auto"/>
        <w:rPr>
          <w:rFonts w:ascii="Arial" w:hAnsi="Arial" w:cs="Arial"/>
          <w:b/>
        </w:rPr>
      </w:pPr>
      <w:r>
        <w:rPr>
          <w:rFonts w:ascii="Arial" w:hAnsi="Arial" w:cs="Arial"/>
          <w:b/>
        </w:rPr>
        <w:t xml:space="preserve">5.0 </w:t>
      </w:r>
      <w:r w:rsidRPr="00834E32">
        <w:rPr>
          <w:rFonts w:ascii="Arial" w:hAnsi="Arial" w:cs="Arial"/>
          <w:b/>
        </w:rPr>
        <w:t>DELIVERY METHOD</w:t>
      </w:r>
    </w:p>
    <w:p w:rsidR="006B79A0" w:rsidRDefault="006B79A0" w:rsidP="006B79A0">
      <w:pPr>
        <w:spacing w:line="276" w:lineRule="auto"/>
        <w:jc w:val="both"/>
        <w:rPr>
          <w:rFonts w:ascii="Arial" w:hAnsi="Arial" w:cs="Arial"/>
        </w:rPr>
      </w:pPr>
    </w:p>
    <w:p w:rsidR="006B79A0" w:rsidRDefault="006B79A0" w:rsidP="006B79A0">
      <w:pPr>
        <w:spacing w:line="276" w:lineRule="auto"/>
        <w:jc w:val="both"/>
        <w:rPr>
          <w:rFonts w:ascii="Arial" w:hAnsi="Arial" w:cs="Arial"/>
        </w:rPr>
      </w:pPr>
      <w:r>
        <w:rPr>
          <w:rFonts w:ascii="Arial" w:hAnsi="Arial" w:cs="Arial"/>
        </w:rPr>
        <w:t xml:space="preserve">The Regional Partners’ Meeting will use different modes of engagement. The meeting will </w:t>
      </w:r>
      <w:r w:rsidRPr="00C020F4">
        <w:rPr>
          <w:rFonts w:ascii="Arial" w:hAnsi="Arial" w:cs="Arial"/>
        </w:rPr>
        <w:t>be consultative</w:t>
      </w:r>
      <w:r>
        <w:rPr>
          <w:rFonts w:ascii="Arial" w:hAnsi="Arial" w:cs="Arial"/>
        </w:rPr>
        <w:t xml:space="preserve"> and participatory </w:t>
      </w:r>
      <w:r w:rsidRPr="00C020F4">
        <w:rPr>
          <w:rFonts w:ascii="Arial" w:hAnsi="Arial" w:cs="Arial"/>
        </w:rPr>
        <w:t>in nature, providing the partners and the SADC Secretariat with a platform to engage in a strategic dialogue on addressing GBV in the Region and on effective ways of engaging with Member States.</w:t>
      </w:r>
      <w:r>
        <w:rPr>
          <w:rFonts w:ascii="Arial" w:hAnsi="Arial" w:cs="Arial"/>
        </w:rPr>
        <w:t xml:space="preserve"> The </w:t>
      </w:r>
      <w:r w:rsidRPr="00C020F4">
        <w:rPr>
          <w:rFonts w:ascii="Arial" w:hAnsi="Arial" w:cs="Arial"/>
        </w:rPr>
        <w:t xml:space="preserve">meeting will </w:t>
      </w:r>
      <w:r>
        <w:rPr>
          <w:rFonts w:ascii="Arial" w:hAnsi="Arial" w:cs="Arial"/>
        </w:rPr>
        <w:t xml:space="preserve">have an expert facilitator </w:t>
      </w:r>
      <w:r w:rsidRPr="00C020F4">
        <w:rPr>
          <w:rFonts w:ascii="Arial" w:hAnsi="Arial" w:cs="Arial"/>
        </w:rPr>
        <w:t xml:space="preserve">to lead the team in a constructive dialogue to map the resources and levels of support available for the SADC Member States and to guide in reaching a consensus on priority GBV advocacy areas for the region. </w:t>
      </w:r>
      <w:r>
        <w:rPr>
          <w:rFonts w:ascii="Arial" w:hAnsi="Arial" w:cs="Arial"/>
        </w:rPr>
        <w:t>Presentations will be made by the S</w:t>
      </w:r>
      <w:r w:rsidRPr="00C020F4">
        <w:rPr>
          <w:rFonts w:ascii="Arial" w:hAnsi="Arial" w:cs="Arial"/>
        </w:rPr>
        <w:t>ADC Secretariat</w:t>
      </w:r>
      <w:r>
        <w:rPr>
          <w:rFonts w:ascii="Arial" w:hAnsi="Arial" w:cs="Arial"/>
        </w:rPr>
        <w:t xml:space="preserve"> and the </w:t>
      </w:r>
      <w:r w:rsidRPr="00C020F4">
        <w:rPr>
          <w:rFonts w:ascii="Arial" w:hAnsi="Arial" w:cs="Arial"/>
        </w:rPr>
        <w:t>partners</w:t>
      </w:r>
      <w:r>
        <w:rPr>
          <w:rFonts w:ascii="Arial" w:hAnsi="Arial" w:cs="Arial"/>
        </w:rPr>
        <w:t xml:space="preserve">. Partners will be guided </w:t>
      </w:r>
      <w:r w:rsidRPr="00C020F4">
        <w:rPr>
          <w:rFonts w:ascii="Arial" w:hAnsi="Arial" w:cs="Arial"/>
        </w:rPr>
        <w:t>by</w:t>
      </w:r>
      <w:r>
        <w:rPr>
          <w:rFonts w:ascii="Arial" w:hAnsi="Arial" w:cs="Arial"/>
        </w:rPr>
        <w:t xml:space="preserve"> a </w:t>
      </w:r>
      <w:r w:rsidRPr="00C020F4">
        <w:rPr>
          <w:rFonts w:ascii="Arial" w:hAnsi="Arial" w:cs="Arial"/>
        </w:rPr>
        <w:t>common template.</w:t>
      </w:r>
    </w:p>
    <w:p w:rsidR="006B79A0" w:rsidRDefault="006B79A0" w:rsidP="006B79A0">
      <w:pPr>
        <w:spacing w:line="276" w:lineRule="auto"/>
        <w:jc w:val="both"/>
        <w:rPr>
          <w:rFonts w:ascii="Arial" w:hAnsi="Arial" w:cs="Arial"/>
        </w:rPr>
      </w:pPr>
    </w:p>
    <w:p w:rsidR="006B79A0" w:rsidRDefault="006B79A0" w:rsidP="006B79A0">
      <w:pPr>
        <w:spacing w:line="276" w:lineRule="auto"/>
        <w:jc w:val="both"/>
        <w:rPr>
          <w:rFonts w:ascii="Arial" w:hAnsi="Arial" w:cs="Arial"/>
          <w:b/>
          <w:color w:val="FF0000"/>
        </w:rPr>
      </w:pPr>
      <w:r w:rsidRPr="00C020F4">
        <w:rPr>
          <w:rFonts w:ascii="Arial" w:hAnsi="Arial" w:cs="Arial"/>
        </w:rPr>
        <w:t xml:space="preserve">Participants of the meeting will be regional and international organizations and development partners working in the SADC region or with interest to work in the Region to support </w:t>
      </w:r>
      <w:r>
        <w:rPr>
          <w:rFonts w:ascii="Arial" w:hAnsi="Arial" w:cs="Arial"/>
        </w:rPr>
        <w:t xml:space="preserve">the </w:t>
      </w:r>
      <w:r w:rsidRPr="00C020F4">
        <w:rPr>
          <w:rFonts w:ascii="Arial" w:hAnsi="Arial" w:cs="Arial"/>
        </w:rPr>
        <w:t>response to GBV and related matters.</w:t>
      </w:r>
    </w:p>
    <w:p w:rsidR="006B79A0" w:rsidRDefault="006B79A0" w:rsidP="006B79A0">
      <w:pPr>
        <w:spacing w:line="276" w:lineRule="auto"/>
        <w:jc w:val="both"/>
        <w:rPr>
          <w:rFonts w:ascii="Arial" w:hAnsi="Arial" w:cs="Arial"/>
          <w:b/>
          <w:color w:val="FF0000"/>
        </w:rPr>
      </w:pPr>
    </w:p>
    <w:p w:rsidR="006B79A0" w:rsidRDefault="006B79A0" w:rsidP="006B79A0">
      <w:pPr>
        <w:spacing w:line="276" w:lineRule="auto"/>
        <w:jc w:val="both"/>
        <w:rPr>
          <w:rFonts w:ascii="Arial" w:hAnsi="Arial" w:cs="Arial"/>
          <w:b/>
        </w:rPr>
      </w:pPr>
      <w:r>
        <w:rPr>
          <w:rFonts w:ascii="Arial" w:hAnsi="Arial" w:cs="Arial"/>
          <w:b/>
        </w:rPr>
        <w:lastRenderedPageBreak/>
        <w:t xml:space="preserve">6.0 </w:t>
      </w:r>
      <w:r w:rsidRPr="002A1FE3">
        <w:rPr>
          <w:rFonts w:ascii="Arial" w:hAnsi="Arial" w:cs="Arial"/>
          <w:b/>
        </w:rPr>
        <w:t>REQUIREMENTS AND COMPETENCIES</w:t>
      </w:r>
    </w:p>
    <w:p w:rsidR="006B79A0" w:rsidRDefault="006B79A0" w:rsidP="006B79A0">
      <w:pPr>
        <w:spacing w:line="276" w:lineRule="auto"/>
        <w:jc w:val="both"/>
        <w:rPr>
          <w:rFonts w:ascii="Arial" w:hAnsi="Arial" w:cs="Arial"/>
          <w:b/>
        </w:rPr>
      </w:pPr>
    </w:p>
    <w:p w:rsidR="006B79A0" w:rsidRPr="004E6C1F" w:rsidRDefault="006B79A0" w:rsidP="006B79A0">
      <w:pPr>
        <w:spacing w:line="276" w:lineRule="auto"/>
        <w:jc w:val="both"/>
        <w:rPr>
          <w:rFonts w:ascii="Arial" w:hAnsi="Arial" w:cs="Arial"/>
          <w:b/>
          <w:i/>
        </w:rPr>
      </w:pPr>
      <w:r w:rsidRPr="004E6C1F">
        <w:rPr>
          <w:rFonts w:ascii="Arial" w:hAnsi="Arial" w:cs="Arial"/>
          <w:b/>
          <w:i/>
        </w:rPr>
        <w:t>Minimum Requirements</w:t>
      </w:r>
    </w:p>
    <w:p w:rsidR="006B79A0" w:rsidRPr="00D80281" w:rsidRDefault="006B79A0" w:rsidP="006B79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80281">
        <w:rPr>
          <w:rFonts w:ascii="Arial" w:hAnsi="Arial" w:cs="Arial"/>
        </w:rPr>
        <w:t xml:space="preserve">Master’s </w:t>
      </w:r>
      <w:r>
        <w:rPr>
          <w:rFonts w:ascii="Arial" w:hAnsi="Arial" w:cs="Arial"/>
        </w:rPr>
        <w:t xml:space="preserve">Degree </w:t>
      </w:r>
      <w:r w:rsidRPr="00D80281">
        <w:rPr>
          <w:rFonts w:ascii="Arial" w:hAnsi="Arial" w:cs="Arial"/>
        </w:rPr>
        <w:t>on Gender Studies</w:t>
      </w:r>
      <w:r>
        <w:rPr>
          <w:rFonts w:ascii="Arial" w:hAnsi="Arial" w:cs="Arial"/>
        </w:rPr>
        <w:t>, S</w:t>
      </w:r>
      <w:r w:rsidRPr="003C66D4">
        <w:rPr>
          <w:rFonts w:ascii="Arial" w:hAnsi="Arial" w:cs="Arial"/>
        </w:rPr>
        <w:t xml:space="preserve">ocial </w:t>
      </w:r>
      <w:r>
        <w:rPr>
          <w:rFonts w:ascii="Arial" w:hAnsi="Arial" w:cs="Arial"/>
        </w:rPr>
        <w:t>S</w:t>
      </w:r>
      <w:r w:rsidRPr="003C66D4">
        <w:rPr>
          <w:rFonts w:ascii="Arial" w:hAnsi="Arial" w:cs="Arial"/>
        </w:rPr>
        <w:t>ciences</w:t>
      </w:r>
      <w:r w:rsidRPr="00D80281">
        <w:rPr>
          <w:rFonts w:ascii="Arial" w:hAnsi="Arial" w:cs="Arial"/>
        </w:rPr>
        <w:t xml:space="preserve"> or other related fields</w:t>
      </w:r>
      <w:r>
        <w:rPr>
          <w:rFonts w:ascii="Arial" w:hAnsi="Arial" w:cs="Arial"/>
        </w:rPr>
        <w:t>;</w:t>
      </w:r>
    </w:p>
    <w:p w:rsidR="006B79A0" w:rsidRPr="00D80281" w:rsidRDefault="006B79A0" w:rsidP="006B79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 xml:space="preserve">A minimum of 10 years’ </w:t>
      </w:r>
      <w:r w:rsidRPr="00D80281">
        <w:rPr>
          <w:rFonts w:ascii="Arial" w:hAnsi="Arial" w:cs="Arial"/>
        </w:rPr>
        <w:t>experience of working on gender related issues, particularly on matters related to gender based violence</w:t>
      </w:r>
      <w:r>
        <w:rPr>
          <w:rFonts w:ascii="Arial" w:hAnsi="Arial" w:cs="Arial"/>
        </w:rPr>
        <w:t>, at regional and/or international level</w:t>
      </w:r>
      <w:r w:rsidRPr="00D80281">
        <w:rPr>
          <w:rFonts w:ascii="Arial" w:hAnsi="Arial" w:cs="Arial"/>
        </w:rPr>
        <w:t xml:space="preserve">; </w:t>
      </w:r>
      <w:r>
        <w:rPr>
          <w:rFonts w:ascii="Arial" w:hAnsi="Arial" w:cs="Arial"/>
        </w:rPr>
        <w:t>and</w:t>
      </w:r>
    </w:p>
    <w:p w:rsidR="006B79A0" w:rsidRDefault="006B79A0" w:rsidP="006B79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80281">
        <w:rPr>
          <w:rFonts w:ascii="Arial" w:hAnsi="Arial" w:cs="Arial"/>
        </w:rPr>
        <w:t>Demonstrated expertise and experience in conducting</w:t>
      </w:r>
      <w:r>
        <w:rPr>
          <w:rFonts w:ascii="Arial" w:hAnsi="Arial" w:cs="Arial"/>
        </w:rPr>
        <w:t xml:space="preserve"> or facilitating</w:t>
      </w:r>
      <w:r w:rsidRPr="00D80281">
        <w:rPr>
          <w:rFonts w:ascii="Arial" w:hAnsi="Arial" w:cs="Arial"/>
        </w:rPr>
        <w:t xml:space="preserve"> advocacy</w:t>
      </w:r>
      <w:r>
        <w:rPr>
          <w:rFonts w:ascii="Arial" w:hAnsi="Arial" w:cs="Arial"/>
        </w:rPr>
        <w:t xml:space="preserve"> and networking</w:t>
      </w:r>
      <w:r w:rsidRPr="00D80281">
        <w:rPr>
          <w:rFonts w:ascii="Arial" w:hAnsi="Arial" w:cs="Arial"/>
        </w:rPr>
        <w:t xml:space="preserve"> related consultations</w:t>
      </w:r>
      <w:r>
        <w:rPr>
          <w:rFonts w:ascii="Arial" w:hAnsi="Arial" w:cs="Arial"/>
        </w:rPr>
        <w:t xml:space="preserve"> at regional and international levels (f</w:t>
      </w:r>
      <w:r w:rsidRPr="00281C72">
        <w:rPr>
          <w:rFonts w:ascii="Arial" w:hAnsi="Arial" w:cs="Arial"/>
          <w:i/>
        </w:rPr>
        <w:t>acilitation skills</w:t>
      </w:r>
      <w:r>
        <w:rPr>
          <w:rFonts w:ascii="Arial" w:hAnsi="Arial" w:cs="Arial"/>
        </w:rPr>
        <w:t>).</w:t>
      </w:r>
    </w:p>
    <w:p w:rsidR="006B79A0" w:rsidRDefault="006B79A0" w:rsidP="006B79A0">
      <w:pPr>
        <w:jc w:val="both"/>
        <w:rPr>
          <w:rFonts w:ascii="Arial" w:hAnsi="Arial" w:cs="Arial"/>
        </w:rPr>
      </w:pPr>
    </w:p>
    <w:p w:rsidR="006B79A0" w:rsidRPr="004E6C1F" w:rsidRDefault="006B79A0" w:rsidP="006B79A0">
      <w:pPr>
        <w:spacing w:line="276" w:lineRule="auto"/>
        <w:jc w:val="both"/>
        <w:rPr>
          <w:rFonts w:ascii="Arial" w:hAnsi="Arial" w:cs="Arial"/>
        </w:rPr>
      </w:pPr>
      <w:r>
        <w:rPr>
          <w:rFonts w:ascii="Arial" w:hAnsi="Arial" w:cs="Arial"/>
          <w:b/>
          <w:i/>
        </w:rPr>
        <w:t>Specific</w:t>
      </w:r>
      <w:r w:rsidRPr="004E6C1F">
        <w:rPr>
          <w:rFonts w:ascii="Arial" w:hAnsi="Arial" w:cs="Arial"/>
          <w:b/>
          <w:i/>
        </w:rPr>
        <w:t xml:space="preserve"> Requirements</w:t>
      </w:r>
    </w:p>
    <w:p w:rsidR="006B79A0" w:rsidRPr="00D80281" w:rsidRDefault="006B79A0" w:rsidP="006B79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Experience of working with more than two development partners on gender related matters</w:t>
      </w:r>
      <w:r w:rsidRPr="00D80281">
        <w:rPr>
          <w:rFonts w:ascii="Arial" w:hAnsi="Arial" w:cs="Arial"/>
        </w:rPr>
        <w:t>,</w:t>
      </w:r>
      <w:r>
        <w:rPr>
          <w:rFonts w:ascii="Arial" w:hAnsi="Arial" w:cs="Arial"/>
        </w:rPr>
        <w:t xml:space="preserve"> will be an added advantage</w:t>
      </w:r>
      <w:r w:rsidRPr="00D80281">
        <w:rPr>
          <w:rFonts w:ascii="Arial" w:hAnsi="Arial" w:cs="Arial"/>
        </w:rPr>
        <w:t>;</w:t>
      </w:r>
    </w:p>
    <w:p w:rsidR="006B79A0" w:rsidRDefault="006B79A0" w:rsidP="006B79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80281">
        <w:rPr>
          <w:rFonts w:ascii="Arial" w:hAnsi="Arial" w:cs="Arial"/>
        </w:rPr>
        <w:t xml:space="preserve">Excellent communication and </w:t>
      </w:r>
      <w:r>
        <w:rPr>
          <w:rFonts w:ascii="Arial" w:hAnsi="Arial" w:cs="Arial"/>
        </w:rPr>
        <w:t xml:space="preserve">report </w:t>
      </w:r>
      <w:r w:rsidRPr="00D80281">
        <w:rPr>
          <w:rFonts w:ascii="Arial" w:hAnsi="Arial" w:cs="Arial"/>
        </w:rPr>
        <w:t>writing skills</w:t>
      </w:r>
      <w:r>
        <w:rPr>
          <w:rFonts w:ascii="Arial" w:hAnsi="Arial" w:cs="Arial"/>
        </w:rPr>
        <w:t>; and</w:t>
      </w:r>
    </w:p>
    <w:p w:rsidR="006B79A0" w:rsidRDefault="006B79A0" w:rsidP="006B79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Fluency in English.</w:t>
      </w:r>
    </w:p>
    <w:p w:rsidR="006B79A0" w:rsidRPr="00A82492" w:rsidRDefault="006B79A0" w:rsidP="006B79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Be a citizen of the SADC Region with experience in working in the region.</w:t>
      </w:r>
    </w:p>
    <w:p w:rsidR="006B79A0" w:rsidRDefault="006B79A0" w:rsidP="006B79A0">
      <w:pPr>
        <w:spacing w:line="276" w:lineRule="auto"/>
        <w:jc w:val="both"/>
        <w:rPr>
          <w:rFonts w:ascii="Arial" w:hAnsi="Arial" w:cs="Arial"/>
          <w:color w:val="FF0000"/>
        </w:rPr>
      </w:pPr>
    </w:p>
    <w:p w:rsidR="006B79A0" w:rsidRPr="00124E53" w:rsidRDefault="006B79A0" w:rsidP="006B79A0">
      <w:pPr>
        <w:spacing w:line="276" w:lineRule="auto"/>
        <w:jc w:val="both"/>
        <w:rPr>
          <w:rFonts w:ascii="Arial" w:hAnsi="Arial" w:cs="Arial"/>
          <w:b/>
        </w:rPr>
      </w:pPr>
      <w:r w:rsidRPr="00124E53">
        <w:rPr>
          <w:rFonts w:ascii="Arial" w:hAnsi="Arial" w:cs="Arial"/>
          <w:b/>
        </w:rPr>
        <w:t>Gender Mainstreaming</w:t>
      </w:r>
    </w:p>
    <w:p w:rsidR="006B79A0" w:rsidRPr="00602C82" w:rsidRDefault="006B79A0" w:rsidP="006B79A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imes New Roman" w:hAnsi="Arial" w:cs="Arial"/>
        </w:rPr>
      </w:pPr>
      <w:r w:rsidRPr="00602C82">
        <w:rPr>
          <w:rFonts w:ascii="Arial" w:eastAsia="Times New Roman" w:hAnsi="Arial" w:cs="Arial"/>
        </w:rPr>
        <w:t>The SADC Secretariat particularly encourages applications from female candidates.</w:t>
      </w:r>
    </w:p>
    <w:p w:rsidR="006B79A0" w:rsidRDefault="006B79A0" w:rsidP="006B79A0">
      <w:pPr>
        <w:spacing w:line="276" w:lineRule="auto"/>
        <w:jc w:val="both"/>
        <w:rPr>
          <w:rFonts w:ascii="Arial" w:hAnsi="Arial" w:cs="Arial"/>
          <w:color w:val="FF0000"/>
        </w:rPr>
      </w:pPr>
    </w:p>
    <w:p w:rsidR="006B79A0" w:rsidRPr="00834E32" w:rsidRDefault="006B79A0" w:rsidP="006B79A0">
      <w:pPr>
        <w:spacing w:line="276" w:lineRule="auto"/>
        <w:rPr>
          <w:rFonts w:ascii="Arial" w:hAnsi="Arial" w:cs="Arial"/>
          <w:b/>
        </w:rPr>
      </w:pPr>
      <w:r>
        <w:rPr>
          <w:rFonts w:ascii="Arial" w:hAnsi="Arial" w:cs="Arial"/>
          <w:b/>
        </w:rPr>
        <w:t>7.0 CONSULTANCY MANAGEMENT</w:t>
      </w:r>
    </w:p>
    <w:p w:rsidR="006B79A0" w:rsidRDefault="006B79A0" w:rsidP="006B79A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 xml:space="preserve">The consultancy will be managed by the SADC Secretariat through the Gender Unit. The consultant will be supervised by the Head of Gender Unit and will work directly with the Gender Unit in preparation for the meeting. </w:t>
      </w:r>
    </w:p>
    <w:p w:rsidR="006B79A0" w:rsidRDefault="006B79A0" w:rsidP="006B79A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The Gender Unit will approve all deliverables and facilitate payment of fees for the consultant.</w:t>
      </w:r>
      <w:r>
        <w:rPr>
          <w:rFonts w:ascii="Arial" w:hAnsi="Arial" w:cs="Arial"/>
        </w:rPr>
        <w:t xml:space="preserve"> </w:t>
      </w:r>
    </w:p>
    <w:p w:rsidR="006B79A0" w:rsidRDefault="006B79A0" w:rsidP="006B79A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The consultancy fee payments will be made in two batches as follows:</w:t>
      </w:r>
    </w:p>
    <w:p w:rsidR="003514F5" w:rsidRPr="001504A6" w:rsidRDefault="003514F5" w:rsidP="003514F5">
      <w:pPr>
        <w:tabs>
          <w:tab w:val="left" w:pos="-4140"/>
          <w:tab w:val="left" w:pos="-3240"/>
          <w:tab w:val="left" w:pos="-1134"/>
          <w:tab w:val="left" w:pos="1440"/>
        </w:tabs>
        <w:ind w:left="1440"/>
        <w:jc w:val="both"/>
        <w:rPr>
          <w:rFonts w:ascii="Arial" w:eastAsia="Times New Roman" w:hAnsi="Arial" w:cs="Arial"/>
        </w:rPr>
      </w:pPr>
      <w:r w:rsidRPr="001504A6">
        <w:rPr>
          <w:rFonts w:ascii="Arial" w:eastAsia="Times New Roman" w:hAnsi="Arial" w:cs="Arial"/>
          <w:b/>
        </w:rPr>
        <w:t>20%</w:t>
      </w:r>
      <w:r w:rsidRPr="001504A6">
        <w:rPr>
          <w:rFonts w:ascii="Arial" w:eastAsia="Times New Roman" w:hAnsi="Arial" w:cs="Arial"/>
        </w:rPr>
        <w:t xml:space="preserve"> </w:t>
      </w:r>
      <w:r w:rsidRPr="001504A6">
        <w:rPr>
          <w:rFonts w:ascii="Arial" w:eastAsia="Times New Roman" w:hAnsi="Arial" w:cs="Arial"/>
          <w:b/>
        </w:rPr>
        <w:t>of the contract value</w:t>
      </w:r>
      <w:r w:rsidRPr="001504A6">
        <w:rPr>
          <w:rFonts w:ascii="Arial" w:eastAsia="Times New Roman" w:hAnsi="Arial" w:cs="Arial"/>
        </w:rPr>
        <w:t xml:space="preserve"> upon submission of Final Inception Report, detailing the methodology or conceptual framework to be employed, acceptable to the Procuring Entity;</w:t>
      </w:r>
    </w:p>
    <w:p w:rsidR="003514F5" w:rsidRPr="006B6F8B" w:rsidRDefault="003514F5" w:rsidP="006B6F8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40"/>
        <w:jc w:val="both"/>
        <w:rPr>
          <w:rFonts w:ascii="Arial" w:eastAsia="Times New Roman" w:hAnsi="Arial" w:cs="Arial"/>
        </w:rPr>
      </w:pPr>
    </w:p>
    <w:p w:rsidR="006B79A0" w:rsidRDefault="006B79A0" w:rsidP="006B79A0">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rPr>
      </w:pPr>
      <w:r>
        <w:rPr>
          <w:rFonts w:ascii="Arial" w:eastAsia="Times New Roman" w:hAnsi="Arial" w:cs="Arial"/>
          <w:b/>
        </w:rPr>
        <w:t>3</w:t>
      </w:r>
      <w:r w:rsidRPr="00757D42">
        <w:rPr>
          <w:rFonts w:ascii="Arial" w:eastAsia="Times New Roman" w:hAnsi="Arial" w:cs="Arial"/>
          <w:b/>
        </w:rPr>
        <w:t>0%</w:t>
      </w:r>
      <w:r w:rsidRPr="00757D42">
        <w:rPr>
          <w:rFonts w:ascii="Arial" w:eastAsia="Times New Roman" w:hAnsi="Arial" w:cs="Arial"/>
        </w:rPr>
        <w:t xml:space="preserve"> </w:t>
      </w:r>
      <w:r w:rsidRPr="00757D42">
        <w:rPr>
          <w:rFonts w:ascii="Arial" w:eastAsia="Times New Roman" w:hAnsi="Arial" w:cs="Arial"/>
          <w:b/>
        </w:rPr>
        <w:t>of the contract value</w:t>
      </w:r>
      <w:r w:rsidRPr="00757D42">
        <w:rPr>
          <w:rFonts w:ascii="Arial" w:eastAsia="Times New Roman" w:hAnsi="Arial" w:cs="Arial"/>
        </w:rPr>
        <w:t xml:space="preserve"> upon submission </w:t>
      </w:r>
      <w:r>
        <w:rPr>
          <w:rFonts w:ascii="Arial" w:eastAsia="Times New Roman" w:hAnsi="Arial" w:cs="Arial"/>
        </w:rPr>
        <w:t xml:space="preserve">and </w:t>
      </w:r>
      <w:r>
        <w:rPr>
          <w:rFonts w:ascii="Arial" w:hAnsi="Arial" w:cs="Arial"/>
        </w:rPr>
        <w:t>approval of the Work plan, Draft meeting Agenda and Partner’s reporting tool</w:t>
      </w:r>
      <w:r>
        <w:rPr>
          <w:rFonts w:ascii="Arial" w:eastAsia="Times New Roman" w:hAnsi="Arial" w:cs="Arial"/>
        </w:rPr>
        <w:t>.</w:t>
      </w:r>
    </w:p>
    <w:p w:rsidR="006B79A0" w:rsidRPr="00510C40" w:rsidRDefault="006B79A0" w:rsidP="006B79A0">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rPr>
      </w:pPr>
      <w:r w:rsidRPr="00F5651D">
        <w:rPr>
          <w:rFonts w:ascii="Arial" w:eastAsia="Times New Roman" w:hAnsi="Arial" w:cs="Arial"/>
          <w:b/>
        </w:rPr>
        <w:t>50%</w:t>
      </w:r>
      <w:r w:rsidRPr="00F5651D">
        <w:rPr>
          <w:rFonts w:ascii="Arial" w:eastAsia="Times New Roman" w:hAnsi="Arial" w:cs="Arial"/>
        </w:rPr>
        <w:t xml:space="preserve"> </w:t>
      </w:r>
      <w:r w:rsidRPr="00F5651D">
        <w:rPr>
          <w:rFonts w:ascii="Arial" w:eastAsia="Times New Roman" w:hAnsi="Arial" w:cs="Arial"/>
          <w:b/>
        </w:rPr>
        <w:t>of the contract value</w:t>
      </w:r>
      <w:r w:rsidRPr="00F5651D">
        <w:rPr>
          <w:rFonts w:ascii="Arial" w:eastAsia="Times New Roman" w:hAnsi="Arial" w:cs="Arial"/>
        </w:rPr>
        <w:t xml:space="preserve"> upon submission and approval of a presentation on effective partnerships and networking and the Final </w:t>
      </w:r>
      <w:r>
        <w:rPr>
          <w:rFonts w:ascii="Arial" w:eastAsia="Times New Roman" w:hAnsi="Arial" w:cs="Arial"/>
        </w:rPr>
        <w:t>Rep</w:t>
      </w:r>
      <w:r w:rsidRPr="00F5651D">
        <w:rPr>
          <w:rFonts w:ascii="Arial" w:eastAsia="Times New Roman" w:hAnsi="Arial" w:cs="Arial"/>
        </w:rPr>
        <w:t>ort on the Regional P</w:t>
      </w:r>
      <w:r>
        <w:rPr>
          <w:rFonts w:ascii="Arial" w:eastAsia="Times New Roman" w:hAnsi="Arial" w:cs="Arial"/>
        </w:rPr>
        <w:t>artners’ support to GBV</w:t>
      </w:r>
      <w:r w:rsidRPr="00F5651D">
        <w:rPr>
          <w:rFonts w:ascii="Arial" w:eastAsia="Times New Roman" w:hAnsi="Arial" w:cs="Arial"/>
        </w:rPr>
        <w:t>.</w:t>
      </w:r>
    </w:p>
    <w:p w:rsidR="006B79A0" w:rsidRPr="00D7676C" w:rsidRDefault="006B79A0" w:rsidP="006B79A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 xml:space="preserve">All logistical arrangements for travel (including flights and DSA-payments for the consultant) will be facilitated by the SADC Secretariat through the Gender Unit.  </w:t>
      </w:r>
    </w:p>
    <w:p w:rsidR="006B79A0" w:rsidRPr="00D7676C" w:rsidRDefault="006B79A0" w:rsidP="006B79A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All logistical arrangements for the meeting, including securing of the venue and inviting partners will be handled by the Gender Unit.</w:t>
      </w:r>
    </w:p>
    <w:p w:rsidR="006B79A0" w:rsidRDefault="006B79A0" w:rsidP="006B79A0">
      <w:pPr>
        <w:spacing w:line="276" w:lineRule="auto"/>
        <w:jc w:val="both"/>
        <w:rPr>
          <w:rFonts w:ascii="Arial" w:hAnsi="Arial" w:cs="Arial"/>
        </w:rPr>
      </w:pPr>
    </w:p>
    <w:p w:rsidR="006B79A0" w:rsidRPr="00C8453C" w:rsidRDefault="006B79A0" w:rsidP="006B79A0">
      <w:pPr>
        <w:spacing w:line="276" w:lineRule="auto"/>
        <w:rPr>
          <w:rFonts w:ascii="Arial" w:hAnsi="Arial" w:cs="Arial"/>
          <w:b/>
        </w:rPr>
      </w:pPr>
      <w:r>
        <w:rPr>
          <w:rFonts w:ascii="Arial" w:hAnsi="Arial" w:cs="Arial"/>
          <w:b/>
        </w:rPr>
        <w:t xml:space="preserve">8.0 </w:t>
      </w:r>
      <w:r w:rsidRPr="00C8453C">
        <w:rPr>
          <w:rFonts w:ascii="Arial" w:hAnsi="Arial" w:cs="Arial"/>
          <w:b/>
        </w:rPr>
        <w:t>TIMEFRAME</w:t>
      </w:r>
    </w:p>
    <w:p w:rsidR="006B79A0" w:rsidRDefault="006B79A0" w:rsidP="006B79A0">
      <w:pPr>
        <w:spacing w:line="276" w:lineRule="auto"/>
        <w:rPr>
          <w:rFonts w:ascii="Arial" w:hAnsi="Arial" w:cs="Arial"/>
        </w:rPr>
      </w:pPr>
      <w:r>
        <w:rPr>
          <w:rFonts w:ascii="Arial" w:hAnsi="Arial" w:cs="Arial"/>
        </w:rPr>
        <w:t xml:space="preserve">The consultancy will be conducted in </w:t>
      </w:r>
      <w:r w:rsidRPr="002A1FE3">
        <w:rPr>
          <w:rFonts w:ascii="Arial" w:hAnsi="Arial" w:cs="Arial"/>
          <w:b/>
        </w:rPr>
        <w:t>1</w:t>
      </w:r>
      <w:r>
        <w:rPr>
          <w:rFonts w:ascii="Arial" w:hAnsi="Arial" w:cs="Arial"/>
          <w:b/>
        </w:rPr>
        <w:t>4</w:t>
      </w:r>
      <w:r w:rsidRPr="002A1FE3">
        <w:rPr>
          <w:rFonts w:ascii="Arial" w:hAnsi="Arial" w:cs="Arial"/>
          <w:b/>
        </w:rPr>
        <w:t xml:space="preserve"> days</w:t>
      </w:r>
      <w:r>
        <w:rPr>
          <w:rFonts w:ascii="Arial" w:hAnsi="Arial" w:cs="Arial"/>
        </w:rPr>
        <w:t xml:space="preserve"> spread over a period of one month as follows:</w:t>
      </w:r>
    </w:p>
    <w:p w:rsidR="006B79A0" w:rsidRDefault="006B79A0" w:rsidP="006B79A0">
      <w:pPr>
        <w:spacing w:line="276" w:lineRule="auto"/>
        <w:rPr>
          <w:rFonts w:ascii="Arial" w:hAnsi="Arial" w:cs="Arial"/>
        </w:rPr>
      </w:pPr>
    </w:p>
    <w:tbl>
      <w:tblPr>
        <w:tblStyle w:val="TableGrid"/>
        <w:tblW w:w="0" w:type="auto"/>
        <w:tblInd w:w="0" w:type="dxa"/>
        <w:tblLook w:val="04A0" w:firstRow="1" w:lastRow="0" w:firstColumn="1" w:lastColumn="0" w:noHBand="0" w:noVBand="1"/>
      </w:tblPr>
      <w:tblGrid>
        <w:gridCol w:w="3005"/>
        <w:gridCol w:w="3005"/>
        <w:gridCol w:w="3006"/>
      </w:tblGrid>
      <w:tr w:rsidR="006B79A0" w:rsidTr="006B79A0">
        <w:tc>
          <w:tcPr>
            <w:tcW w:w="3005" w:type="dxa"/>
          </w:tcPr>
          <w:p w:rsidR="006B79A0" w:rsidRPr="00834E32" w:rsidRDefault="006B79A0" w:rsidP="006B79A0">
            <w:pPr>
              <w:spacing w:line="276" w:lineRule="auto"/>
              <w:rPr>
                <w:rFonts w:ascii="Arial" w:hAnsi="Arial" w:cs="Arial"/>
                <w:b/>
              </w:rPr>
            </w:pPr>
            <w:r w:rsidRPr="00834E32">
              <w:rPr>
                <w:rFonts w:ascii="Arial" w:hAnsi="Arial" w:cs="Arial"/>
                <w:b/>
              </w:rPr>
              <w:t>Item</w:t>
            </w:r>
          </w:p>
        </w:tc>
        <w:tc>
          <w:tcPr>
            <w:tcW w:w="3005" w:type="dxa"/>
          </w:tcPr>
          <w:p w:rsidR="006B79A0" w:rsidRPr="00834E32" w:rsidRDefault="006B79A0" w:rsidP="006B79A0">
            <w:pPr>
              <w:spacing w:line="276" w:lineRule="auto"/>
              <w:rPr>
                <w:rFonts w:ascii="Arial" w:hAnsi="Arial" w:cs="Arial"/>
                <w:b/>
              </w:rPr>
            </w:pPr>
            <w:r>
              <w:rPr>
                <w:rFonts w:ascii="Arial" w:hAnsi="Arial" w:cs="Arial"/>
                <w:b/>
              </w:rPr>
              <w:t>Output</w:t>
            </w:r>
          </w:p>
        </w:tc>
        <w:tc>
          <w:tcPr>
            <w:tcW w:w="3006" w:type="dxa"/>
          </w:tcPr>
          <w:p w:rsidR="006B79A0" w:rsidRPr="00834E32" w:rsidRDefault="006B79A0" w:rsidP="006B79A0">
            <w:pPr>
              <w:spacing w:line="276" w:lineRule="auto"/>
              <w:rPr>
                <w:rFonts w:ascii="Arial" w:hAnsi="Arial" w:cs="Arial"/>
                <w:b/>
              </w:rPr>
            </w:pPr>
            <w:r>
              <w:rPr>
                <w:rFonts w:ascii="Arial" w:hAnsi="Arial" w:cs="Arial"/>
                <w:b/>
              </w:rPr>
              <w:t>Timeframe</w:t>
            </w:r>
          </w:p>
        </w:tc>
      </w:tr>
      <w:tr w:rsidR="006B79A0" w:rsidTr="006B79A0">
        <w:tc>
          <w:tcPr>
            <w:tcW w:w="3005" w:type="dxa"/>
          </w:tcPr>
          <w:p w:rsidR="006B79A0" w:rsidRDefault="006B79A0" w:rsidP="006B79A0">
            <w:pPr>
              <w:spacing w:line="276" w:lineRule="auto"/>
              <w:rPr>
                <w:rFonts w:ascii="Arial" w:hAnsi="Arial" w:cs="Arial"/>
              </w:rPr>
            </w:pPr>
            <w:r>
              <w:rPr>
                <w:rFonts w:ascii="Arial" w:hAnsi="Arial" w:cs="Arial"/>
              </w:rPr>
              <w:t>Preparation for the meeting</w:t>
            </w:r>
          </w:p>
        </w:tc>
        <w:tc>
          <w:tcPr>
            <w:tcW w:w="3005" w:type="dxa"/>
          </w:tcPr>
          <w:p w:rsidR="006B79A0" w:rsidRDefault="006B79A0" w:rsidP="006B79A0">
            <w:pPr>
              <w:spacing w:line="276" w:lineRule="auto"/>
              <w:rPr>
                <w:rFonts w:ascii="Arial" w:hAnsi="Arial" w:cs="Arial"/>
              </w:rPr>
            </w:pPr>
            <w:r>
              <w:rPr>
                <w:rFonts w:ascii="Arial" w:hAnsi="Arial" w:cs="Arial"/>
              </w:rPr>
              <w:t>- Consultancy Work plan</w:t>
            </w:r>
          </w:p>
          <w:p w:rsidR="006B79A0" w:rsidRDefault="006B79A0" w:rsidP="006B79A0">
            <w:pPr>
              <w:spacing w:line="276" w:lineRule="auto"/>
              <w:rPr>
                <w:rFonts w:ascii="Arial" w:hAnsi="Arial" w:cs="Arial"/>
              </w:rPr>
            </w:pPr>
            <w:r>
              <w:rPr>
                <w:rFonts w:ascii="Arial" w:hAnsi="Arial" w:cs="Arial"/>
              </w:rPr>
              <w:t>- Draft Agenda</w:t>
            </w:r>
          </w:p>
          <w:p w:rsidR="006B79A0" w:rsidRDefault="006B79A0" w:rsidP="006B79A0">
            <w:pPr>
              <w:spacing w:line="276" w:lineRule="auto"/>
              <w:rPr>
                <w:rFonts w:ascii="Arial" w:hAnsi="Arial" w:cs="Arial"/>
              </w:rPr>
            </w:pPr>
            <w:r>
              <w:rPr>
                <w:rFonts w:ascii="Arial" w:hAnsi="Arial" w:cs="Arial"/>
              </w:rPr>
              <w:t>- Tool for submission of information (and presentation) by partners</w:t>
            </w:r>
          </w:p>
          <w:p w:rsidR="006B79A0" w:rsidRDefault="006B79A0" w:rsidP="006B79A0">
            <w:pPr>
              <w:spacing w:line="276" w:lineRule="auto"/>
              <w:rPr>
                <w:rFonts w:ascii="Arial" w:hAnsi="Arial" w:cs="Arial"/>
              </w:rPr>
            </w:pPr>
          </w:p>
        </w:tc>
        <w:tc>
          <w:tcPr>
            <w:tcW w:w="3006" w:type="dxa"/>
          </w:tcPr>
          <w:p w:rsidR="006B79A0" w:rsidRDefault="006B79A0" w:rsidP="006B79A0">
            <w:pPr>
              <w:spacing w:line="276" w:lineRule="auto"/>
              <w:rPr>
                <w:rFonts w:ascii="Arial" w:hAnsi="Arial" w:cs="Arial"/>
              </w:rPr>
            </w:pPr>
            <w:r>
              <w:rPr>
                <w:rFonts w:ascii="Arial" w:hAnsi="Arial" w:cs="Arial"/>
              </w:rPr>
              <w:t>5 days</w:t>
            </w:r>
          </w:p>
        </w:tc>
      </w:tr>
      <w:tr w:rsidR="006B79A0" w:rsidTr="006B79A0">
        <w:tc>
          <w:tcPr>
            <w:tcW w:w="3005" w:type="dxa"/>
          </w:tcPr>
          <w:p w:rsidR="006B79A0" w:rsidRDefault="006B79A0" w:rsidP="006B79A0">
            <w:pPr>
              <w:spacing w:line="276" w:lineRule="auto"/>
              <w:rPr>
                <w:rFonts w:ascii="Arial" w:hAnsi="Arial" w:cs="Arial"/>
              </w:rPr>
            </w:pPr>
            <w:r>
              <w:rPr>
                <w:rFonts w:ascii="Arial" w:hAnsi="Arial" w:cs="Arial"/>
              </w:rPr>
              <w:t>Facilitation of the Meeting</w:t>
            </w:r>
          </w:p>
        </w:tc>
        <w:tc>
          <w:tcPr>
            <w:tcW w:w="3005" w:type="dxa"/>
          </w:tcPr>
          <w:p w:rsidR="006B79A0" w:rsidRDefault="006B79A0" w:rsidP="006B79A0">
            <w:pPr>
              <w:spacing w:line="276" w:lineRule="auto"/>
              <w:rPr>
                <w:rFonts w:ascii="Arial" w:hAnsi="Arial" w:cs="Arial"/>
              </w:rPr>
            </w:pPr>
            <w:r>
              <w:rPr>
                <w:rFonts w:ascii="Arial" w:hAnsi="Arial" w:cs="Arial"/>
              </w:rPr>
              <w:t>- Meeting facilitation and Presentation on Effective Partnerships and Networking</w:t>
            </w:r>
          </w:p>
          <w:p w:rsidR="006B79A0" w:rsidRDefault="006B79A0" w:rsidP="006B79A0">
            <w:pPr>
              <w:spacing w:line="276" w:lineRule="auto"/>
              <w:rPr>
                <w:rFonts w:ascii="Arial" w:hAnsi="Arial" w:cs="Arial"/>
              </w:rPr>
            </w:pPr>
          </w:p>
        </w:tc>
        <w:tc>
          <w:tcPr>
            <w:tcW w:w="3006" w:type="dxa"/>
          </w:tcPr>
          <w:p w:rsidR="006B79A0" w:rsidRDefault="006B79A0" w:rsidP="006B79A0">
            <w:pPr>
              <w:spacing w:line="276" w:lineRule="auto"/>
              <w:rPr>
                <w:rFonts w:ascii="Arial" w:hAnsi="Arial" w:cs="Arial"/>
              </w:rPr>
            </w:pPr>
            <w:r>
              <w:rPr>
                <w:rFonts w:ascii="Arial" w:hAnsi="Arial" w:cs="Arial"/>
              </w:rPr>
              <w:t>4 Days</w:t>
            </w:r>
          </w:p>
        </w:tc>
      </w:tr>
      <w:tr w:rsidR="006B79A0" w:rsidTr="006B79A0">
        <w:tc>
          <w:tcPr>
            <w:tcW w:w="3005" w:type="dxa"/>
          </w:tcPr>
          <w:p w:rsidR="006B79A0" w:rsidRDefault="006B79A0" w:rsidP="006B79A0">
            <w:pPr>
              <w:spacing w:line="276" w:lineRule="auto"/>
              <w:rPr>
                <w:rFonts w:ascii="Arial" w:hAnsi="Arial" w:cs="Arial"/>
              </w:rPr>
            </w:pPr>
            <w:r>
              <w:rPr>
                <w:rFonts w:ascii="Arial" w:hAnsi="Arial" w:cs="Arial"/>
              </w:rPr>
              <w:t>Reporting</w:t>
            </w:r>
          </w:p>
        </w:tc>
        <w:tc>
          <w:tcPr>
            <w:tcW w:w="3005" w:type="dxa"/>
          </w:tcPr>
          <w:p w:rsidR="006B79A0" w:rsidRDefault="006B79A0" w:rsidP="006B79A0">
            <w:pPr>
              <w:spacing w:line="276" w:lineRule="auto"/>
              <w:rPr>
                <w:rFonts w:ascii="Arial" w:hAnsi="Arial" w:cs="Arial"/>
              </w:rPr>
            </w:pPr>
            <w:r>
              <w:rPr>
                <w:rFonts w:ascii="Arial" w:hAnsi="Arial" w:cs="Arial"/>
              </w:rPr>
              <w:t>Report on the Regional Partners’ support to GBV, packaged for publication</w:t>
            </w:r>
          </w:p>
        </w:tc>
        <w:tc>
          <w:tcPr>
            <w:tcW w:w="3006" w:type="dxa"/>
          </w:tcPr>
          <w:p w:rsidR="006B79A0" w:rsidRDefault="006B79A0" w:rsidP="006B79A0">
            <w:pPr>
              <w:spacing w:line="276" w:lineRule="auto"/>
              <w:rPr>
                <w:rFonts w:ascii="Arial" w:hAnsi="Arial" w:cs="Arial"/>
              </w:rPr>
            </w:pPr>
            <w:r>
              <w:rPr>
                <w:rFonts w:ascii="Arial" w:hAnsi="Arial" w:cs="Arial"/>
              </w:rPr>
              <w:t>5 Days</w:t>
            </w:r>
          </w:p>
        </w:tc>
      </w:tr>
      <w:tr w:rsidR="006B79A0" w:rsidTr="006B79A0">
        <w:tc>
          <w:tcPr>
            <w:tcW w:w="3005" w:type="dxa"/>
          </w:tcPr>
          <w:p w:rsidR="006B79A0" w:rsidRDefault="006B79A0" w:rsidP="006B79A0">
            <w:pPr>
              <w:spacing w:line="276" w:lineRule="auto"/>
              <w:rPr>
                <w:rFonts w:ascii="Arial" w:hAnsi="Arial" w:cs="Arial"/>
              </w:rPr>
            </w:pPr>
          </w:p>
        </w:tc>
        <w:tc>
          <w:tcPr>
            <w:tcW w:w="3005" w:type="dxa"/>
          </w:tcPr>
          <w:p w:rsidR="006B79A0" w:rsidRDefault="006B79A0" w:rsidP="006B79A0">
            <w:pPr>
              <w:spacing w:line="276" w:lineRule="auto"/>
              <w:rPr>
                <w:rFonts w:ascii="Arial" w:hAnsi="Arial" w:cs="Arial"/>
              </w:rPr>
            </w:pPr>
          </w:p>
        </w:tc>
        <w:tc>
          <w:tcPr>
            <w:tcW w:w="3006" w:type="dxa"/>
          </w:tcPr>
          <w:p w:rsidR="006B79A0" w:rsidRPr="002A1FE3" w:rsidRDefault="006B79A0" w:rsidP="006B79A0">
            <w:pPr>
              <w:spacing w:line="276" w:lineRule="auto"/>
              <w:rPr>
                <w:rFonts w:ascii="Arial" w:hAnsi="Arial" w:cs="Arial"/>
                <w:b/>
              </w:rPr>
            </w:pPr>
            <w:r w:rsidRPr="002A1FE3">
              <w:rPr>
                <w:rFonts w:ascii="Arial" w:hAnsi="Arial" w:cs="Arial"/>
                <w:b/>
              </w:rPr>
              <w:t>1</w:t>
            </w:r>
            <w:r>
              <w:rPr>
                <w:rFonts w:ascii="Arial" w:hAnsi="Arial" w:cs="Arial"/>
                <w:b/>
              </w:rPr>
              <w:t>4</w:t>
            </w:r>
            <w:r w:rsidRPr="002A1FE3">
              <w:rPr>
                <w:rFonts w:ascii="Arial" w:hAnsi="Arial" w:cs="Arial"/>
                <w:b/>
              </w:rPr>
              <w:t xml:space="preserve"> Days</w:t>
            </w:r>
          </w:p>
        </w:tc>
      </w:tr>
    </w:tbl>
    <w:p w:rsidR="006B79A0" w:rsidRDefault="006B79A0" w:rsidP="006B79A0">
      <w:pPr>
        <w:spacing w:line="276" w:lineRule="auto"/>
        <w:rPr>
          <w:rFonts w:ascii="Arial" w:hAnsi="Arial" w:cs="Arial"/>
        </w:rPr>
      </w:pPr>
    </w:p>
    <w:p w:rsidR="006B79A0" w:rsidRDefault="006B79A0" w:rsidP="006B79A0">
      <w:pPr>
        <w:spacing w:line="276" w:lineRule="auto"/>
        <w:rPr>
          <w:rFonts w:ascii="Arial" w:hAnsi="Arial" w:cs="Arial"/>
        </w:rPr>
      </w:pPr>
    </w:p>
    <w:p w:rsidR="006B79A0" w:rsidRPr="00124E53" w:rsidRDefault="006B79A0" w:rsidP="006B79A0">
      <w:pPr>
        <w:spacing w:line="360" w:lineRule="auto"/>
        <w:rPr>
          <w:rFonts w:ascii="Arial" w:hAnsi="Arial" w:cs="Arial"/>
          <w:b/>
        </w:rPr>
      </w:pPr>
      <w:r>
        <w:rPr>
          <w:rFonts w:ascii="Arial" w:hAnsi="Arial" w:cs="Arial"/>
          <w:b/>
        </w:rPr>
        <w:t xml:space="preserve">9.0 </w:t>
      </w:r>
      <w:r w:rsidRPr="00124E53">
        <w:rPr>
          <w:rFonts w:ascii="Arial" w:hAnsi="Arial" w:cs="Arial"/>
          <w:b/>
        </w:rPr>
        <w:t>SELECTION CRITERIA</w:t>
      </w:r>
    </w:p>
    <w:p w:rsidR="006B79A0" w:rsidRPr="00050FBE" w:rsidRDefault="006B79A0" w:rsidP="006B79A0">
      <w:pPr>
        <w:jc w:val="both"/>
        <w:rPr>
          <w:rFonts w:ascii="Arial" w:hAnsi="Arial" w:cs="Arial"/>
        </w:rPr>
      </w:pPr>
      <w:r w:rsidRPr="00050FBE">
        <w:rPr>
          <w:rFonts w:ascii="Arial" w:hAnsi="Arial" w:cs="Arial"/>
        </w:rPr>
        <w:t xml:space="preserve">Eligible consultants are </w:t>
      </w:r>
      <w:r>
        <w:rPr>
          <w:rFonts w:ascii="Arial" w:hAnsi="Arial" w:cs="Arial"/>
        </w:rPr>
        <w:t xml:space="preserve">invited to note that the </w:t>
      </w:r>
      <w:r w:rsidRPr="00050FBE">
        <w:rPr>
          <w:rFonts w:ascii="Arial" w:hAnsi="Arial" w:cs="Arial"/>
        </w:rPr>
        <w:t>bid evaluation criteria will be as follows:</w:t>
      </w:r>
    </w:p>
    <w:p w:rsidR="006B79A0" w:rsidRDefault="006B79A0" w:rsidP="006B79A0">
      <w:pPr>
        <w:jc w:val="both"/>
        <w:rPr>
          <w:rFonts w:ascii="Arial" w:hAnsi="Arial" w:cs="Arial"/>
          <w:lang w:val="en-ZA"/>
        </w:rPr>
      </w:pPr>
    </w:p>
    <w:tbl>
      <w:tblPr>
        <w:tblW w:w="0" w:type="auto"/>
        <w:tblCellMar>
          <w:left w:w="0" w:type="dxa"/>
          <w:right w:w="0" w:type="dxa"/>
        </w:tblCellMar>
        <w:tblLook w:val="04A0" w:firstRow="1" w:lastRow="0" w:firstColumn="1" w:lastColumn="0" w:noHBand="0" w:noVBand="1"/>
      </w:tblPr>
      <w:tblGrid>
        <w:gridCol w:w="5235"/>
        <w:gridCol w:w="3771"/>
      </w:tblGrid>
      <w:tr w:rsidR="00A274C9" w:rsidTr="00A70E1F">
        <w:tc>
          <w:tcPr>
            <w:tcW w:w="52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274C9" w:rsidRDefault="00A274C9" w:rsidP="00A70E1F">
            <w:pPr>
              <w:spacing w:line="276" w:lineRule="auto"/>
              <w:jc w:val="both"/>
              <w:rPr>
                <w:rFonts w:ascii="Arial" w:hAnsi="Arial" w:cs="Arial"/>
              </w:rPr>
            </w:pPr>
            <w:r>
              <w:rPr>
                <w:rFonts w:ascii="Arial" w:hAnsi="Arial" w:cs="Arial"/>
                <w:b/>
                <w:bCs/>
              </w:rPr>
              <w:t>Category</w:t>
            </w:r>
          </w:p>
        </w:tc>
        <w:tc>
          <w:tcPr>
            <w:tcW w:w="377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274C9" w:rsidRDefault="00A274C9" w:rsidP="00A70E1F">
            <w:pPr>
              <w:spacing w:line="276" w:lineRule="auto"/>
              <w:jc w:val="center"/>
              <w:rPr>
                <w:rFonts w:ascii="Arial" w:hAnsi="Arial" w:cs="Arial"/>
              </w:rPr>
            </w:pPr>
            <w:r>
              <w:rPr>
                <w:rFonts w:ascii="Arial" w:hAnsi="Arial" w:cs="Arial"/>
                <w:b/>
                <w:bCs/>
              </w:rPr>
              <w:t>Maximum Score</w:t>
            </w:r>
          </w:p>
        </w:tc>
      </w:tr>
      <w:tr w:rsidR="00A274C9" w:rsidTr="00A70E1F">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both"/>
              <w:rPr>
                <w:rFonts w:ascii="Arial" w:hAnsi="Arial" w:cs="Arial"/>
              </w:rPr>
            </w:pPr>
            <w:r>
              <w:rPr>
                <w:rFonts w:ascii="Arial" w:hAnsi="Arial" w:cs="Arial"/>
              </w:rPr>
              <w:t>General Qualifications (education)</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center"/>
              <w:rPr>
                <w:rFonts w:ascii="Arial" w:hAnsi="Arial" w:cs="Arial"/>
              </w:rPr>
            </w:pPr>
            <w:r>
              <w:rPr>
                <w:rFonts w:ascii="Arial" w:hAnsi="Arial" w:cs="Arial"/>
              </w:rPr>
              <w:t>25</w:t>
            </w:r>
          </w:p>
        </w:tc>
      </w:tr>
      <w:tr w:rsidR="00A274C9" w:rsidTr="00A70E1F">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both"/>
              <w:rPr>
                <w:rFonts w:ascii="Arial" w:hAnsi="Arial" w:cs="Arial"/>
              </w:rPr>
            </w:pPr>
            <w:r>
              <w:rPr>
                <w:rFonts w:ascii="Arial" w:hAnsi="Arial" w:cs="Arial"/>
              </w:rPr>
              <w:t>Specific Experience</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center"/>
              <w:rPr>
                <w:rFonts w:ascii="Arial" w:hAnsi="Arial" w:cs="Arial"/>
              </w:rPr>
            </w:pPr>
            <w:r>
              <w:rPr>
                <w:rFonts w:ascii="Arial" w:hAnsi="Arial" w:cs="Arial"/>
              </w:rPr>
              <w:t>55</w:t>
            </w:r>
          </w:p>
        </w:tc>
      </w:tr>
      <w:tr w:rsidR="00A274C9" w:rsidTr="00A70E1F">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both"/>
              <w:rPr>
                <w:rFonts w:ascii="Arial" w:hAnsi="Arial" w:cs="Arial"/>
              </w:rPr>
            </w:pPr>
            <w:r>
              <w:rPr>
                <w:rFonts w:ascii="Arial" w:hAnsi="Arial" w:cs="Arial"/>
              </w:rPr>
              <w:t xml:space="preserve">General Experience </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center"/>
              <w:rPr>
                <w:rFonts w:ascii="Arial" w:hAnsi="Arial" w:cs="Arial"/>
              </w:rPr>
            </w:pPr>
            <w:r>
              <w:rPr>
                <w:rFonts w:ascii="Arial" w:hAnsi="Arial" w:cs="Arial"/>
              </w:rPr>
              <w:t>25</w:t>
            </w:r>
          </w:p>
        </w:tc>
      </w:tr>
      <w:tr w:rsidR="00A274C9" w:rsidTr="00A70E1F">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74C9" w:rsidRDefault="00A274C9" w:rsidP="00A70E1F">
            <w:pPr>
              <w:spacing w:line="276" w:lineRule="auto"/>
              <w:jc w:val="both"/>
              <w:rPr>
                <w:rFonts w:ascii="Arial" w:hAnsi="Arial" w:cs="Arial"/>
              </w:rPr>
            </w:pPr>
          </w:p>
        </w:tc>
        <w:tc>
          <w:tcPr>
            <w:tcW w:w="3771" w:type="dxa"/>
            <w:tcBorders>
              <w:top w:val="nil"/>
              <w:left w:val="nil"/>
              <w:bottom w:val="single" w:sz="8" w:space="0" w:color="auto"/>
              <w:right w:val="single" w:sz="8" w:space="0" w:color="auto"/>
            </w:tcBorders>
            <w:tcMar>
              <w:top w:w="0" w:type="dxa"/>
              <w:left w:w="108" w:type="dxa"/>
              <w:bottom w:w="0" w:type="dxa"/>
              <w:right w:w="108" w:type="dxa"/>
            </w:tcMar>
          </w:tcPr>
          <w:p w:rsidR="00A274C9" w:rsidRDefault="00A274C9" w:rsidP="00A70E1F">
            <w:pPr>
              <w:spacing w:line="276" w:lineRule="auto"/>
              <w:jc w:val="center"/>
              <w:rPr>
                <w:rFonts w:ascii="Arial" w:hAnsi="Arial" w:cs="Arial"/>
              </w:rPr>
            </w:pPr>
          </w:p>
        </w:tc>
      </w:tr>
      <w:tr w:rsidR="00A274C9" w:rsidTr="00A70E1F">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both"/>
              <w:rPr>
                <w:rFonts w:ascii="Arial" w:hAnsi="Arial" w:cs="Arial"/>
              </w:rPr>
            </w:pPr>
            <w:r>
              <w:rPr>
                <w:rFonts w:ascii="Arial" w:hAnsi="Arial" w:cs="Arial"/>
                <w:b/>
                <w:bCs/>
              </w:rPr>
              <w:t>Total</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A274C9" w:rsidRDefault="00A274C9" w:rsidP="00A70E1F">
            <w:pPr>
              <w:spacing w:line="276" w:lineRule="auto"/>
              <w:jc w:val="center"/>
              <w:rPr>
                <w:rFonts w:ascii="Arial" w:hAnsi="Arial" w:cs="Arial"/>
              </w:rPr>
            </w:pPr>
            <w:r>
              <w:rPr>
                <w:rFonts w:ascii="Arial" w:hAnsi="Arial" w:cs="Arial"/>
                <w:b/>
                <w:bCs/>
              </w:rPr>
              <w:t>100</w:t>
            </w:r>
          </w:p>
        </w:tc>
      </w:tr>
    </w:tbl>
    <w:p w:rsidR="006B79A0" w:rsidRDefault="006B79A0" w:rsidP="006B79A0">
      <w:pPr>
        <w:jc w:val="both"/>
        <w:rPr>
          <w:rFonts w:ascii="Arial" w:hAnsi="Arial" w:cs="Arial"/>
          <w:lang w:val="en-ZA"/>
        </w:rPr>
      </w:pPr>
    </w:p>
    <w:p w:rsidR="006B79A0" w:rsidRPr="00834E32" w:rsidRDefault="006B79A0" w:rsidP="006B79A0">
      <w:pPr>
        <w:spacing w:line="360" w:lineRule="auto"/>
        <w:rPr>
          <w:rFonts w:ascii="Arial" w:hAnsi="Arial" w:cs="Arial"/>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6B79A0">
        <w:rPr>
          <w:rFonts w:eastAsia="Arial Unicode MS" w:cs="Arial Unicode MS"/>
        </w:rPr>
        <w:t>5,600.00</w:t>
      </w:r>
    </w:p>
    <w:p w:rsidR="00D042C6" w:rsidRDefault="00D042C6" w:rsidP="00D042C6">
      <w:pPr>
        <w:pStyle w:val="TOC4"/>
        <w:ind w:left="1080"/>
      </w:pP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1" w:name="_Toc2"/>
      <w:r>
        <w:rPr>
          <w:rStyle w:val="None"/>
          <w:rFonts w:ascii="Arial" w:hAnsi="Arial"/>
        </w:rPr>
        <w:t>A.</w:t>
      </w:r>
      <w:r>
        <w:rPr>
          <w:rStyle w:val="None"/>
          <w:rFonts w:ascii="Arial" w:hAnsi="Arial"/>
        </w:rPr>
        <w:tab/>
        <w:t>COVER LETTER FOR THE EXPRESSION OF INTEREST FOR THE PROJECT</w:t>
      </w:r>
      <w:bookmarkEnd w:id="1"/>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A274C9">
        <w:rPr>
          <w:rFonts w:ascii="Arial" w:hAnsi="Arial"/>
          <w:b/>
          <w:bCs/>
        </w:rPr>
        <w:t>SADC/3/5/2/66</w:t>
      </w:r>
    </w:p>
    <w:p w:rsidR="00CF720D" w:rsidRPr="00FA13B3" w:rsidRDefault="00CF720D">
      <w:pPr>
        <w:pStyle w:val="BodyText"/>
        <w:tabs>
          <w:tab w:val="left" w:pos="432"/>
        </w:tabs>
        <w:rPr>
          <w:rStyle w:val="None"/>
          <w:rFonts w:ascii="Arial" w:eastAsia="Arial" w:hAnsi="Arial" w:cs="Arial"/>
        </w:rPr>
      </w:pPr>
    </w:p>
    <w:p w:rsidR="00125CD1" w:rsidRDefault="001E612A" w:rsidP="00125CD1">
      <w:pPr>
        <w:ind w:left="709"/>
        <w:jc w:val="center"/>
        <w:rPr>
          <w:rFonts w:asciiTheme="minorHAnsi" w:hAnsiTheme="minorHAnsi" w:cstheme="minorHAnsi" w:hint="eastAsia"/>
          <w:b/>
          <w:lang w:val="en-GB"/>
        </w:rPr>
      </w:pPr>
      <w:r>
        <w:rPr>
          <w:rStyle w:val="None"/>
          <w:rFonts w:ascii="Arial" w:hAnsi="Arial"/>
        </w:rPr>
        <w:t>“</w:t>
      </w:r>
      <w:r w:rsidR="006B79A0">
        <w:rPr>
          <w:rFonts w:ascii="Arial" w:hAnsi="Arial" w:cs="Arial"/>
          <w:b/>
          <w:sz w:val="28"/>
          <w:szCs w:val="28"/>
        </w:rPr>
        <w:t xml:space="preserve">CONSULTANCY TO FACILITATE A </w:t>
      </w:r>
      <w:r w:rsidR="006B79A0" w:rsidRPr="00834E32">
        <w:rPr>
          <w:rFonts w:ascii="Arial" w:hAnsi="Arial" w:cs="Arial"/>
          <w:b/>
          <w:sz w:val="28"/>
          <w:szCs w:val="28"/>
        </w:rPr>
        <w:t>REGIONAL PARTNERS</w:t>
      </w:r>
      <w:r w:rsidR="006B79A0">
        <w:rPr>
          <w:rFonts w:ascii="Arial" w:hAnsi="Arial" w:cs="Arial"/>
          <w:b/>
          <w:sz w:val="28"/>
          <w:szCs w:val="28"/>
        </w:rPr>
        <w:t xml:space="preserve">’ MEETING ON MAPPING </w:t>
      </w:r>
      <w:r w:rsidR="006B79A0" w:rsidRPr="00834E32">
        <w:rPr>
          <w:rFonts w:ascii="Arial" w:hAnsi="Arial" w:cs="Arial"/>
          <w:b/>
          <w:sz w:val="28"/>
          <w:szCs w:val="28"/>
        </w:rPr>
        <w:t>SUPPORT FOR RESPONSE TO GENDER BASED VIOLENCE</w:t>
      </w:r>
      <w:r w:rsidR="006B79A0">
        <w:rPr>
          <w:rFonts w:ascii="Arial" w:hAnsi="Arial" w:cs="Arial"/>
          <w:b/>
          <w:sz w:val="28"/>
          <w:szCs w:val="28"/>
        </w:rPr>
        <w:t xml:space="preserve"> IN SADC</w:t>
      </w:r>
      <w:r w:rsidR="006A045C">
        <w:rPr>
          <w:rFonts w:ascii="Arial" w:eastAsia="Times New Roman" w:hAnsi="Arial" w:cs="Arial"/>
          <w:b/>
          <w:bCs/>
        </w:rPr>
        <w:t xml:space="preserve">’’   </w:t>
      </w:r>
      <w:r w:rsidR="00125CD1">
        <w:rPr>
          <w:rFonts w:asciiTheme="minorHAnsi" w:hAnsiTheme="minorHAnsi" w:cstheme="minorHAnsi"/>
          <w:b/>
          <w:lang w:val="en-GB"/>
        </w:rPr>
        <w:t xml:space="preserve"> </w:t>
      </w:r>
    </w:p>
    <w:p w:rsidR="00125CD1" w:rsidRDefault="00125CD1" w:rsidP="00125CD1">
      <w:pPr>
        <w:ind w:left="709"/>
        <w:jc w:val="center"/>
        <w:rPr>
          <w:rFonts w:asciiTheme="minorHAnsi" w:hAnsiTheme="minorHAnsi" w:cstheme="minorHAnsi" w:hint="eastAsia"/>
          <w:b/>
          <w:lang w:val="en-GB"/>
        </w:rPr>
      </w:pPr>
    </w:p>
    <w:p w:rsidR="00CF720D" w:rsidRDefault="001E612A">
      <w:pPr>
        <w:pStyle w:val="BodyText"/>
        <w:tabs>
          <w:tab w:val="left" w:pos="432"/>
        </w:tabs>
        <w:jc w:val="both"/>
        <w:rPr>
          <w:rStyle w:val="None"/>
          <w:rFonts w:ascii="Arial" w:eastAsia="Arial" w:hAnsi="Arial" w:cs="Arial"/>
        </w:rPr>
      </w:pPr>
      <w:r>
        <w:rPr>
          <w:rStyle w:val="None"/>
          <w:rFonts w:ascii="Arial" w:hAnsi="Arial"/>
          <w:sz w:val="22"/>
          <w:szCs w:val="22"/>
        </w:rPr>
        <w:t xml:space="preserve">’ </w:t>
      </w:r>
    </w:p>
    <w:p w:rsidR="00CF720D" w:rsidRDefault="001E612A">
      <w:pPr>
        <w:pStyle w:val="BodyA"/>
        <w:jc w:val="right"/>
        <w:rPr>
          <w:rStyle w:val="None"/>
          <w:rFonts w:ascii="Arial" w:eastAsia="Arial" w:hAnsi="Arial" w:cs="Arial"/>
        </w:rPr>
      </w:pPr>
      <w:r>
        <w:rPr>
          <w:rStyle w:val="None"/>
          <w:rFonts w:ascii="Arial" w:hAnsi="Arial"/>
          <w:i/>
          <w:iCs/>
        </w:rPr>
        <w:t xml:space="preserve">Gaborone, </w:t>
      </w:r>
      <w:r w:rsidR="007B272D">
        <w:rPr>
          <w:rStyle w:val="None"/>
          <w:rFonts w:ascii="Arial" w:hAnsi="Arial"/>
          <w:i/>
          <w:iCs/>
        </w:rPr>
        <w:t>6</w:t>
      </w:r>
      <w:r w:rsidR="007B272D" w:rsidRPr="007B272D">
        <w:rPr>
          <w:rStyle w:val="None"/>
          <w:rFonts w:ascii="Arial" w:hAnsi="Arial"/>
          <w:i/>
          <w:iCs/>
          <w:vertAlign w:val="superscript"/>
        </w:rPr>
        <w:t>th</w:t>
      </w:r>
      <w:r w:rsidR="007B272D">
        <w:rPr>
          <w:rStyle w:val="None"/>
          <w:rFonts w:ascii="Arial" w:hAnsi="Arial"/>
          <w:i/>
          <w:iCs/>
        </w:rPr>
        <w:t xml:space="preserve"> August </w:t>
      </w:r>
      <w:r w:rsidR="00125CD1">
        <w:rPr>
          <w:rStyle w:val="None"/>
          <w:rFonts w:ascii="Arial" w:hAnsi="Arial"/>
          <w:i/>
          <w:iCs/>
        </w:rPr>
        <w:t>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6B79A0">
        <w:rPr>
          <w:rFonts w:ascii="Arial" w:hAnsi="Arial" w:cs="Arial"/>
          <w:b/>
          <w:sz w:val="28"/>
          <w:szCs w:val="28"/>
        </w:rPr>
        <w:t xml:space="preserve">CONSULTANCY TO FACILITATE A </w:t>
      </w:r>
      <w:r w:rsidR="006B79A0" w:rsidRPr="00834E32">
        <w:rPr>
          <w:rFonts w:ascii="Arial" w:hAnsi="Arial" w:cs="Arial"/>
          <w:b/>
          <w:sz w:val="28"/>
          <w:szCs w:val="28"/>
        </w:rPr>
        <w:t>REGIONAL PARTNERS</w:t>
      </w:r>
      <w:r w:rsidR="006B79A0">
        <w:rPr>
          <w:rFonts w:ascii="Arial" w:hAnsi="Arial" w:cs="Arial"/>
          <w:b/>
          <w:sz w:val="28"/>
          <w:szCs w:val="28"/>
        </w:rPr>
        <w:t xml:space="preserve">’ MEETING ON MAPPING </w:t>
      </w:r>
      <w:r w:rsidR="006B79A0" w:rsidRPr="00834E32">
        <w:rPr>
          <w:rFonts w:ascii="Arial" w:hAnsi="Arial" w:cs="Arial"/>
          <w:b/>
          <w:sz w:val="28"/>
          <w:szCs w:val="28"/>
        </w:rPr>
        <w:t>SUPPORT FOR RESPONSE TO GENDER BASED VIOLENCE</w:t>
      </w:r>
      <w:r w:rsidR="006B79A0">
        <w:rPr>
          <w:rFonts w:ascii="Arial" w:hAnsi="Arial" w:cs="Arial"/>
          <w:b/>
          <w:sz w:val="28"/>
          <w:szCs w:val="28"/>
        </w:rPr>
        <w:t xml:space="preserve"> IN SADC</w:t>
      </w:r>
      <w:r w:rsidR="006A045C">
        <w:rPr>
          <w:rFonts w:ascii="Arial" w:eastAsia="Times New Roman" w:hAnsi="Arial" w:cs="Arial"/>
          <w:b/>
          <w:bCs/>
        </w:rPr>
        <w:t xml:space="preserve">   </w:t>
      </w:r>
      <w:r w:rsidR="00FA13B3" w:rsidRPr="00125CD1">
        <w:rPr>
          <w:rStyle w:val="None"/>
          <w:rFonts w:ascii="Arial" w:hAnsi="Arial"/>
          <w:sz w:val="22"/>
          <w:szCs w:val="22"/>
        </w:rPr>
        <w:t>’’</w:t>
      </w:r>
      <w:r w:rsidR="001D603C">
        <w:rPr>
          <w:rStyle w:val="None"/>
          <w:rFonts w:ascii="Arial" w:hAnsi="Arial"/>
          <w:sz w:val="22"/>
          <w:szCs w:val="22"/>
        </w:rPr>
        <w:t xml:space="preserve"> </w:t>
      </w:r>
      <w:r w:rsidRPr="00125CD1">
        <w:rPr>
          <w:rStyle w:val="None"/>
          <w:rFonts w:ascii="Arial" w:hAnsi="Arial"/>
          <w:bCs/>
        </w:rPr>
        <w:t>accordance with your Request for Expression of Interests n</w:t>
      </w:r>
      <w:r w:rsidR="006A045C">
        <w:rPr>
          <w:rStyle w:val="None"/>
          <w:rFonts w:ascii="Arial" w:hAnsi="Arial"/>
          <w:bCs/>
        </w:rPr>
        <w:t>umber SADC</w:t>
      </w:r>
      <w:r w:rsidR="00A274C9">
        <w:rPr>
          <w:rStyle w:val="None"/>
          <w:rFonts w:ascii="Arial" w:hAnsi="Arial"/>
          <w:bCs/>
        </w:rPr>
        <w:t>/3/5/2/66</w:t>
      </w:r>
      <w:r w:rsidRPr="00125CD1">
        <w:rPr>
          <w:rStyle w:val="None"/>
          <w:rFonts w:ascii="Arial" w:hAnsi="Arial"/>
          <w:bCs/>
        </w:rPr>
        <w:t xml:space="preserve"> , dated [</w:t>
      </w:r>
      <w:r w:rsidR="00A274C9">
        <w:rPr>
          <w:rStyle w:val="None"/>
          <w:rFonts w:ascii="Arial" w:hAnsi="Arial"/>
          <w:bCs/>
          <w:i/>
          <w:iCs/>
        </w:rPr>
        <w:t>6</w:t>
      </w:r>
      <w:r w:rsidR="00A274C9" w:rsidRPr="00A274C9">
        <w:rPr>
          <w:rStyle w:val="None"/>
          <w:rFonts w:ascii="Arial" w:hAnsi="Arial"/>
          <w:bCs/>
          <w:i/>
          <w:iCs/>
          <w:vertAlign w:val="superscript"/>
        </w:rPr>
        <w:t>th</w:t>
      </w:r>
      <w:r w:rsidR="00A274C9">
        <w:rPr>
          <w:rStyle w:val="None"/>
          <w:rFonts w:ascii="Arial" w:hAnsi="Arial"/>
          <w:bCs/>
          <w:i/>
          <w:iCs/>
        </w:rPr>
        <w:t xml:space="preserve"> August </w:t>
      </w:r>
      <w:r w:rsidR="001D603C">
        <w:rPr>
          <w:rStyle w:val="None"/>
          <w:rFonts w:ascii="Arial" w:hAnsi="Arial"/>
          <w:bCs/>
          <w:i/>
          <w:iCs/>
        </w:rPr>
        <w:t xml:space="preserve"> 2019</w:t>
      </w:r>
      <w:r w:rsidR="00125CD1" w:rsidRPr="00125CD1">
        <w:rPr>
          <w:rStyle w:val="None"/>
          <w:rFonts w:ascii="Arial" w:hAnsi="Arial"/>
          <w:bCs/>
          <w:i/>
          <w:iCs/>
        </w:rPr>
        <w:t xml:space="preserve">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lastRenderedPageBreak/>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lastRenderedPageBreak/>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3"/>
          <w:footerReference w:type="default" r:id="rId14"/>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15"/>
          <w:footerReference w:type="default" r:id="rId16"/>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2" w:name="_Toc3"/>
      <w:r>
        <w:rPr>
          <w:rStyle w:val="None"/>
          <w:rFonts w:ascii="Arial" w:hAnsi="Arial"/>
        </w:rPr>
        <w:t>C.</w:t>
      </w:r>
      <w:r>
        <w:rPr>
          <w:rStyle w:val="None"/>
          <w:rFonts w:ascii="Arial" w:hAnsi="Arial"/>
        </w:rPr>
        <w:tab/>
        <w:t>FINANCIAL PROPOSAL</w:t>
      </w:r>
      <w:bookmarkEnd w:id="2"/>
    </w:p>
    <w:p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w:t>
      </w:r>
      <w:r w:rsidR="006A045C" w:rsidRPr="006A045C">
        <w:rPr>
          <w:rFonts w:ascii="Arial" w:eastAsia="Times New Roman" w:hAnsi="Arial" w:cs="Arial"/>
          <w:b/>
          <w:bCs/>
        </w:rPr>
        <w:t xml:space="preserve"> </w:t>
      </w:r>
      <w:r w:rsidR="006A045C">
        <w:rPr>
          <w:rFonts w:ascii="Arial" w:eastAsia="Times New Roman" w:hAnsi="Arial" w:cs="Arial"/>
          <w:b/>
          <w:bCs/>
        </w:rPr>
        <w:t>‘</w:t>
      </w:r>
      <w:r w:rsidR="00F33FCF">
        <w:rPr>
          <w:rFonts w:ascii="Arial" w:hAnsi="Arial" w:cs="Arial"/>
          <w:b/>
          <w:sz w:val="28"/>
          <w:szCs w:val="28"/>
        </w:rPr>
        <w:t xml:space="preserve">CONSULTANCY TO FACILITATE A </w:t>
      </w:r>
      <w:r w:rsidR="00F33FCF" w:rsidRPr="00834E32">
        <w:rPr>
          <w:rFonts w:ascii="Arial" w:hAnsi="Arial" w:cs="Arial"/>
          <w:b/>
          <w:sz w:val="28"/>
          <w:szCs w:val="28"/>
        </w:rPr>
        <w:t>REGIONAL PARTNERS</w:t>
      </w:r>
      <w:r w:rsidR="00F33FCF">
        <w:rPr>
          <w:rFonts w:ascii="Arial" w:hAnsi="Arial" w:cs="Arial"/>
          <w:b/>
          <w:sz w:val="28"/>
          <w:szCs w:val="28"/>
        </w:rPr>
        <w:t xml:space="preserve">’ MEETING ON MAPPING </w:t>
      </w:r>
      <w:r w:rsidR="00F33FCF" w:rsidRPr="00834E32">
        <w:rPr>
          <w:rFonts w:ascii="Arial" w:hAnsi="Arial" w:cs="Arial"/>
          <w:b/>
          <w:sz w:val="28"/>
          <w:szCs w:val="28"/>
        </w:rPr>
        <w:t>SUPPORT FOR RESPONSE TO GENDER BASED VIOLENCE</w:t>
      </w:r>
      <w:r w:rsidR="00F33FCF">
        <w:rPr>
          <w:rFonts w:ascii="Arial" w:hAnsi="Arial" w:cs="Arial"/>
          <w:b/>
          <w:sz w:val="28"/>
          <w:szCs w:val="28"/>
        </w:rPr>
        <w:t xml:space="preserve"> IN </w:t>
      </w:r>
      <w:proofErr w:type="gramStart"/>
      <w:r w:rsidR="00F33FCF">
        <w:rPr>
          <w:rFonts w:ascii="Arial" w:hAnsi="Arial" w:cs="Arial"/>
          <w:b/>
          <w:sz w:val="28"/>
          <w:szCs w:val="28"/>
        </w:rPr>
        <w:t>SADC</w:t>
      </w:r>
      <w:r w:rsidR="006A045C">
        <w:rPr>
          <w:rFonts w:ascii="Arial" w:eastAsia="Times New Roman" w:hAnsi="Arial" w:cs="Arial"/>
          <w:b/>
          <w:bCs/>
        </w:rPr>
        <w:t xml:space="preserve">  </w:t>
      </w:r>
      <w:r w:rsidR="001D603C">
        <w:rPr>
          <w:rFonts w:ascii="Arial" w:eastAsia="Times New Roman" w:hAnsi="Arial" w:cs="Arial"/>
          <w:b/>
          <w:bCs/>
        </w:rPr>
        <w:t>’</w:t>
      </w:r>
      <w:proofErr w:type="gramEnd"/>
      <w:r w:rsidR="001D603C">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A274C9">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SADC/3/5/2/66</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A274C9">
        <w:rPr>
          <w:rFonts w:ascii="Arial" w:hAnsi="Arial"/>
          <w:b/>
          <w:bCs/>
          <w:sz w:val="28"/>
          <w:szCs w:val="28"/>
        </w:rPr>
        <w:t>/3/5/2/66</w:t>
      </w:r>
    </w:p>
    <w:p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F33FCF">
        <w:rPr>
          <w:rFonts w:ascii="Arial" w:hAnsi="Arial" w:cs="Arial"/>
          <w:b/>
          <w:sz w:val="28"/>
          <w:szCs w:val="28"/>
        </w:rPr>
        <w:t xml:space="preserve">CONSULTANCY TO FACILITATE A </w:t>
      </w:r>
      <w:r w:rsidR="00F33FCF" w:rsidRPr="00834E32">
        <w:rPr>
          <w:rFonts w:ascii="Arial" w:hAnsi="Arial" w:cs="Arial"/>
          <w:b/>
          <w:sz w:val="28"/>
          <w:szCs w:val="28"/>
        </w:rPr>
        <w:t>REGIONAL PARTNERS</w:t>
      </w:r>
      <w:r w:rsidR="00F33FCF">
        <w:rPr>
          <w:rFonts w:ascii="Arial" w:hAnsi="Arial" w:cs="Arial"/>
          <w:b/>
          <w:sz w:val="28"/>
          <w:szCs w:val="28"/>
        </w:rPr>
        <w:t xml:space="preserve">’ MEETING ON MAPPING </w:t>
      </w:r>
      <w:r w:rsidR="00F33FCF" w:rsidRPr="00834E32">
        <w:rPr>
          <w:rFonts w:ascii="Arial" w:hAnsi="Arial" w:cs="Arial"/>
          <w:b/>
          <w:sz w:val="28"/>
          <w:szCs w:val="28"/>
        </w:rPr>
        <w:t>SUPPORT FOR RESPONSE TO GENDER BASED VIOLENCE</w:t>
      </w:r>
      <w:r w:rsidR="00F33FCF">
        <w:rPr>
          <w:rFonts w:ascii="Arial" w:hAnsi="Arial" w:cs="Arial"/>
          <w:b/>
          <w:sz w:val="28"/>
          <w:szCs w:val="28"/>
        </w:rPr>
        <w:t xml:space="preserve"> IN SADC</w:t>
      </w:r>
      <w:r w:rsidR="006A045C">
        <w:rPr>
          <w:rFonts w:ascii="Arial" w:eastAsia="Times New Roman" w:hAnsi="Arial" w:cs="Arial"/>
          <w:b/>
          <w:bCs/>
        </w:rPr>
        <w:t xml:space="preserve"> </w:t>
      </w:r>
      <w:proofErr w:type="gramStart"/>
      <w:r w:rsidR="006A045C">
        <w:rPr>
          <w:rFonts w:ascii="Arial" w:eastAsia="Times New Roman" w:hAnsi="Arial" w:cs="Arial"/>
          <w:b/>
          <w:bCs/>
        </w:rPr>
        <w:t xml:space="preserve">  </w:t>
      </w:r>
      <w:r w:rsidR="001D603C">
        <w:rPr>
          <w:rFonts w:ascii="Arial" w:eastAsia="Times New Roman" w:hAnsi="Arial" w:cs="Arial"/>
          <w:b/>
          <w:bCs/>
        </w:rPr>
        <w:t>’</w:t>
      </w:r>
      <w:proofErr w:type="gramEnd"/>
      <w:r w:rsidR="001D603C">
        <w:rPr>
          <w:rFonts w:ascii="Arial" w:eastAsia="Times New Roman" w:hAnsi="Arial" w:cs="Arial"/>
          <w:b/>
          <w:bCs/>
        </w:rPr>
        <w:t>’</w:t>
      </w:r>
    </w:p>
    <w:p w:rsidR="00125CD1" w:rsidRDefault="00125CD1" w:rsidP="00125CD1">
      <w:pPr>
        <w:ind w:left="709"/>
        <w:jc w:val="center"/>
        <w:rPr>
          <w:rFonts w:asciiTheme="minorHAnsi" w:hAnsiTheme="minorHAnsi" w:cstheme="minorHAnsi" w:hint="eastAsia"/>
          <w:b/>
          <w:lang w:val="en-GB"/>
        </w:rPr>
      </w:pPr>
    </w:p>
    <w:p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r w:rsidR="00125CD1">
        <w:rPr>
          <w:rStyle w:val="None"/>
          <w:rFonts w:ascii="Arial" w:hAnsi="Arial"/>
          <w:b/>
          <w:bCs/>
        </w:rPr>
        <w:t>–</w:t>
      </w:r>
      <w:r w:rsidR="00125CD1" w:rsidRPr="00125CD1">
        <w:rPr>
          <w:rFonts w:asciiTheme="minorHAnsi" w:hAnsiTheme="minorHAnsi" w:cstheme="minorHAnsi"/>
          <w:b/>
          <w:lang w:val="en-GB"/>
        </w:rPr>
        <w:t xml:space="preserve"> </w:t>
      </w:r>
      <w:r w:rsidR="00F33FCF">
        <w:rPr>
          <w:rFonts w:asciiTheme="minorHAnsi" w:hAnsiTheme="minorHAnsi" w:cstheme="minorHAnsi"/>
          <w:b/>
          <w:lang w:val="en-GB"/>
        </w:rPr>
        <w:t>‘</w:t>
      </w:r>
      <w:r w:rsidR="00F33FCF">
        <w:rPr>
          <w:rFonts w:ascii="Arial" w:eastAsia="Times New Roman" w:hAnsi="Arial" w:cs="Arial"/>
          <w:b/>
          <w:bCs/>
        </w:rPr>
        <w:t>CONSULTANCY</w:t>
      </w:r>
      <w:r w:rsidR="00F33FCF">
        <w:rPr>
          <w:rFonts w:ascii="Arial" w:hAnsi="Arial" w:cs="Arial"/>
          <w:b/>
          <w:sz w:val="28"/>
          <w:szCs w:val="28"/>
        </w:rPr>
        <w:t xml:space="preserve"> TO FACILITATE A </w:t>
      </w:r>
      <w:r w:rsidR="00F33FCF" w:rsidRPr="00834E32">
        <w:rPr>
          <w:rFonts w:ascii="Arial" w:hAnsi="Arial" w:cs="Arial"/>
          <w:b/>
          <w:sz w:val="28"/>
          <w:szCs w:val="28"/>
        </w:rPr>
        <w:t>REGIONAL PARTNERS</w:t>
      </w:r>
      <w:r w:rsidR="00F33FCF">
        <w:rPr>
          <w:rFonts w:ascii="Arial" w:hAnsi="Arial" w:cs="Arial"/>
          <w:b/>
          <w:sz w:val="28"/>
          <w:szCs w:val="28"/>
        </w:rPr>
        <w:t xml:space="preserve">’ MEETING ON MAPPING </w:t>
      </w:r>
      <w:r w:rsidR="00F33FCF" w:rsidRPr="00834E32">
        <w:rPr>
          <w:rFonts w:ascii="Arial" w:hAnsi="Arial" w:cs="Arial"/>
          <w:b/>
          <w:sz w:val="28"/>
          <w:szCs w:val="28"/>
        </w:rPr>
        <w:t>SUPPORT FOR RESPONSE TO GENDER BASED VIOLENCE</w:t>
      </w:r>
      <w:r w:rsidR="00F33FCF">
        <w:rPr>
          <w:rFonts w:ascii="Arial" w:hAnsi="Arial" w:cs="Arial"/>
          <w:b/>
          <w:sz w:val="28"/>
          <w:szCs w:val="28"/>
        </w:rPr>
        <w:t xml:space="preserve"> IN </w:t>
      </w:r>
      <w:proofErr w:type="gramStart"/>
      <w:r w:rsidR="00F33FCF">
        <w:rPr>
          <w:rFonts w:ascii="Arial" w:hAnsi="Arial" w:cs="Arial"/>
          <w:b/>
          <w:sz w:val="28"/>
          <w:szCs w:val="28"/>
        </w:rPr>
        <w:t>SADC</w:t>
      </w:r>
      <w:r w:rsidR="00F33FCF">
        <w:rPr>
          <w:rFonts w:ascii="Arial" w:eastAsia="Times New Roman" w:hAnsi="Arial" w:cs="Arial"/>
          <w:b/>
          <w:bCs/>
        </w:rPr>
        <w:t xml:space="preserve"> ’</w:t>
      </w:r>
      <w:proofErr w:type="gramEnd"/>
      <w:r>
        <w:rPr>
          <w:rStyle w:val="None"/>
          <w:rFonts w:ascii="Arial" w:hAnsi="Arial"/>
          <w:b/>
          <w:bCs/>
          <w:sz w:val="26"/>
          <w:szCs w:val="26"/>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6A045C">
        <w:rPr>
          <w:rStyle w:val="None"/>
          <w:rFonts w:ascii="Arial" w:hAnsi="Arial"/>
          <w:b/>
          <w:bCs/>
        </w:rPr>
        <w:t>“</w:t>
      </w:r>
      <w:r w:rsidR="00F33FCF" w:rsidRPr="00F33FCF">
        <w:rPr>
          <w:rFonts w:ascii="Arial" w:hAnsi="Arial" w:cs="Arial"/>
          <w:b/>
          <w:sz w:val="28"/>
          <w:szCs w:val="28"/>
        </w:rPr>
        <w:t xml:space="preserve"> </w:t>
      </w:r>
      <w:r w:rsidR="00F33FCF">
        <w:rPr>
          <w:rFonts w:ascii="Arial" w:hAnsi="Arial" w:cs="Arial"/>
          <w:b/>
          <w:sz w:val="28"/>
          <w:szCs w:val="28"/>
        </w:rPr>
        <w:t xml:space="preserve">CONSULTANCY TO FACILITATE A </w:t>
      </w:r>
      <w:r w:rsidR="00F33FCF" w:rsidRPr="00834E32">
        <w:rPr>
          <w:rFonts w:ascii="Arial" w:hAnsi="Arial" w:cs="Arial"/>
          <w:b/>
          <w:sz w:val="28"/>
          <w:szCs w:val="28"/>
        </w:rPr>
        <w:t>REGIONAL PARTNERS</w:t>
      </w:r>
      <w:r w:rsidR="00F33FCF">
        <w:rPr>
          <w:rFonts w:ascii="Arial" w:hAnsi="Arial" w:cs="Arial"/>
          <w:b/>
          <w:sz w:val="28"/>
          <w:szCs w:val="28"/>
        </w:rPr>
        <w:t xml:space="preserve">’ MEETING ON MAPPING </w:t>
      </w:r>
      <w:r w:rsidR="00F33FCF" w:rsidRPr="00834E32">
        <w:rPr>
          <w:rFonts w:ascii="Arial" w:hAnsi="Arial" w:cs="Arial"/>
          <w:b/>
          <w:sz w:val="28"/>
          <w:szCs w:val="28"/>
        </w:rPr>
        <w:t>SUPPORT FOR RESPONSE TO GENDER BASED VIOLENCE</w:t>
      </w:r>
      <w:r w:rsidR="00F33FCF">
        <w:rPr>
          <w:rFonts w:ascii="Arial" w:hAnsi="Arial" w:cs="Arial"/>
          <w:b/>
          <w:sz w:val="28"/>
          <w:szCs w:val="28"/>
        </w:rPr>
        <w:t xml:space="preserve"> IN SADC</w:t>
      </w:r>
      <w:r w:rsidR="006A045C">
        <w:rPr>
          <w:rFonts w:ascii="Arial" w:eastAsia="Times New Roman" w:hAnsi="Arial" w:cs="Arial"/>
          <w:b/>
          <w:bCs/>
        </w:rPr>
        <w:t xml:space="preserve">” </w:t>
      </w:r>
      <w:r w:rsidR="007528BA" w:rsidRPr="007528BA">
        <w:rPr>
          <w:rFonts w:ascii="Arial" w:eastAsia="Times New Roman" w:hAnsi="Arial" w:cs="Arial"/>
          <w:b/>
          <w:bCs/>
        </w:rPr>
        <w:t xml:space="preserve">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with the exception of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w:t>
      </w:r>
      <w:r>
        <w:rPr>
          <w:rStyle w:val="None"/>
          <w:rFonts w:ascii="Arial" w:hAnsi="Arial"/>
        </w:rPr>
        <w:lastRenderedPageBreak/>
        <w:t>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third party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w:t>
      </w:r>
      <w:r>
        <w:rPr>
          <w:rFonts w:ascii="Arial" w:hAnsi="Arial"/>
        </w:rPr>
        <w:lastRenderedPageBreak/>
        <w:t>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1F70CC">
      <w:pPr>
        <w:pStyle w:val="BodyA"/>
        <w:numPr>
          <w:ilvl w:val="0"/>
          <w:numId w:val="28"/>
        </w:numPr>
        <w:spacing w:after="120"/>
        <w:jc w:val="both"/>
        <w:rPr>
          <w:rFonts w:ascii="Arial" w:eastAsia="Arial" w:hAnsi="Arial" w:cs="Arial"/>
          <w:b/>
          <w:bCs/>
        </w:rPr>
      </w:pPr>
      <w:proofErr w:type="spellStart"/>
      <w:r>
        <w:rPr>
          <w:rFonts w:ascii="Arial" w:hAnsi="Arial"/>
          <w:b/>
          <w:bCs/>
        </w:rPr>
        <w:t>Non Disclosure</w:t>
      </w:r>
      <w:proofErr w:type="spellEnd"/>
      <w:r>
        <w:rPr>
          <w:rFonts w:ascii="Arial" w:hAnsi="Arial"/>
          <w:b/>
          <w:bCs/>
        </w:rPr>
        <w:t xml:space="preserv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w:t>
      </w:r>
      <w:r>
        <w:rPr>
          <w:rFonts w:ascii="Arial" w:hAnsi="Arial"/>
        </w:rPr>
        <w:lastRenderedPageBreak/>
        <w:t>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lastRenderedPageBreak/>
              <w:t>Name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Position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Date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4B7" w:rsidRDefault="009134B7">
      <w:r>
        <w:separator/>
      </w:r>
    </w:p>
  </w:endnote>
  <w:endnote w:type="continuationSeparator" w:id="0">
    <w:p w:rsidR="009134B7" w:rsidRDefault="0091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Bell MT"/>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8B" w:rsidRDefault="006B6F8B">
    <w:pPr>
      <w:pStyle w:val="Footer"/>
      <w:jc w:val="center"/>
    </w:pPr>
    <w:r>
      <w:t xml:space="preserve">Page </w:t>
    </w:r>
    <w:r>
      <w:fldChar w:fldCharType="begin"/>
    </w:r>
    <w:r>
      <w:instrText xml:space="preserve"> PAGE </w:instrText>
    </w:r>
    <w:r>
      <w:fldChar w:fldCharType="separate"/>
    </w:r>
    <w:r w:rsidR="007B272D">
      <w:rPr>
        <w:noProof/>
      </w:rPr>
      <w:t>11</w:t>
    </w:r>
    <w:r>
      <w:fldChar w:fldCharType="end"/>
    </w:r>
    <w:r>
      <w:t xml:space="preserve"> of </w:t>
    </w:r>
    <w:r>
      <w:rPr>
        <w:noProof/>
      </w:rPr>
      <w:fldChar w:fldCharType="begin"/>
    </w:r>
    <w:r>
      <w:rPr>
        <w:noProof/>
      </w:rPr>
      <w:instrText xml:space="preserve"> NUMPAGES </w:instrText>
    </w:r>
    <w:r>
      <w:rPr>
        <w:noProof/>
      </w:rPr>
      <w:fldChar w:fldCharType="separate"/>
    </w:r>
    <w:r w:rsidR="007B272D">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8B" w:rsidRDefault="006B6F8B">
    <w:pPr>
      <w:pStyle w:val="Footer"/>
      <w:jc w:val="center"/>
    </w:pPr>
    <w:r>
      <w:t xml:space="preserve">Page </w:t>
    </w:r>
    <w:r>
      <w:fldChar w:fldCharType="begin"/>
    </w:r>
    <w:r>
      <w:instrText xml:space="preserve"> PAGE </w:instrText>
    </w:r>
    <w:r>
      <w:fldChar w:fldCharType="separate"/>
    </w:r>
    <w:r w:rsidR="007B272D">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7B272D">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8B" w:rsidRDefault="006B6F8B">
    <w:pPr>
      <w:pStyle w:val="Footer"/>
      <w:jc w:val="center"/>
    </w:pPr>
    <w:r>
      <w:t xml:space="preserve">Page </w:t>
    </w:r>
    <w:r>
      <w:fldChar w:fldCharType="begin"/>
    </w:r>
    <w:r>
      <w:instrText xml:space="preserve"> PAGE </w:instrText>
    </w:r>
    <w:r>
      <w:fldChar w:fldCharType="separate"/>
    </w:r>
    <w:r w:rsidR="007B272D">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7B272D">
      <w:rPr>
        <w:noProof/>
      </w:rPr>
      <w:t>30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8B" w:rsidRDefault="006B6F8B">
    <w:pPr>
      <w:pStyle w:val="Footer"/>
      <w:jc w:val="center"/>
    </w:pPr>
    <w:r>
      <w:t xml:space="preserve">Page </w:t>
    </w:r>
    <w:r>
      <w:fldChar w:fldCharType="begin"/>
    </w:r>
    <w:r>
      <w:instrText xml:space="preserve"> PAGE </w:instrText>
    </w:r>
    <w:r>
      <w:fldChar w:fldCharType="separate"/>
    </w:r>
    <w:r w:rsidR="007B272D">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7B272D">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4B7" w:rsidRDefault="009134B7">
      <w:r>
        <w:separator/>
      </w:r>
    </w:p>
  </w:footnote>
  <w:footnote w:type="continuationSeparator" w:id="0">
    <w:p w:rsidR="009134B7" w:rsidRDefault="009134B7">
      <w:r>
        <w:continuationSeparator/>
      </w:r>
    </w:p>
  </w:footnote>
  <w:footnote w:type="continuationNotice" w:id="1">
    <w:p w:rsidR="009134B7" w:rsidRDefault="009134B7"/>
  </w:footnote>
  <w:footnote w:id="2">
    <w:p w:rsidR="006B6F8B" w:rsidRDefault="006B6F8B">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6B6F8B" w:rsidRDefault="006B6F8B">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8B" w:rsidRDefault="006B6F8B">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8B" w:rsidRDefault="006B6F8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B6272B"/>
    <w:multiLevelType w:val="hybridMultilevel"/>
    <w:tmpl w:val="BEF0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6D6CAF"/>
    <w:multiLevelType w:val="hybridMultilevel"/>
    <w:tmpl w:val="73AC12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F3774"/>
    <w:multiLevelType w:val="hybridMultilevel"/>
    <w:tmpl w:val="24C88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E034AAF"/>
    <w:multiLevelType w:val="hybridMultilevel"/>
    <w:tmpl w:val="CDBC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0F3E37"/>
    <w:multiLevelType w:val="hybridMultilevel"/>
    <w:tmpl w:val="556EE494"/>
    <w:numStyleLink w:val="ImportedStyle2"/>
  </w:abstractNum>
  <w:abstractNum w:abstractNumId="20"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7B0DD8"/>
    <w:multiLevelType w:val="multilevel"/>
    <w:tmpl w:val="1A1634B2"/>
    <w:numStyleLink w:val="ImportedStyle13"/>
  </w:abstractNum>
  <w:abstractNum w:abstractNumId="23"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E664CB"/>
    <w:multiLevelType w:val="multilevel"/>
    <w:tmpl w:val="A462DD08"/>
    <w:numStyleLink w:val="ImportedStyle12"/>
  </w:abstractNum>
  <w:abstractNum w:abstractNumId="25"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AD90846"/>
    <w:multiLevelType w:val="hybridMultilevel"/>
    <w:tmpl w:val="5980053C"/>
    <w:numStyleLink w:val="ImportedStyle14"/>
  </w:abstractNum>
  <w:abstractNum w:abstractNumId="29" w15:restartNumberingAfterBreak="0">
    <w:nsid w:val="5CCC3E06"/>
    <w:multiLevelType w:val="hybridMultilevel"/>
    <w:tmpl w:val="7892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AB2470"/>
    <w:multiLevelType w:val="hybridMultilevel"/>
    <w:tmpl w:val="7F90456E"/>
    <w:lvl w:ilvl="0" w:tplc="FB7E95E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033B38"/>
    <w:multiLevelType w:val="hybridMultilevel"/>
    <w:tmpl w:val="19B205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C55D5"/>
    <w:multiLevelType w:val="hybridMultilevel"/>
    <w:tmpl w:val="5D0603E4"/>
    <w:numStyleLink w:val="ImportedStyle1"/>
  </w:abstractNum>
  <w:abstractNum w:abstractNumId="33" w15:restartNumberingAfterBreak="0">
    <w:nsid w:val="6CC46CF9"/>
    <w:multiLevelType w:val="hybridMultilevel"/>
    <w:tmpl w:val="BAFA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D6E5A"/>
    <w:multiLevelType w:val="hybridMultilevel"/>
    <w:tmpl w:val="59F6C774"/>
    <w:numStyleLink w:val="ImportedStyle11"/>
  </w:abstractNum>
  <w:abstractNum w:abstractNumId="35"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2"/>
  </w:num>
  <w:num w:numId="3">
    <w:abstractNumId w:val="17"/>
  </w:num>
  <w:num w:numId="4">
    <w:abstractNumId w:val="19"/>
  </w:num>
  <w:num w:numId="5">
    <w:abstractNumId w:val="15"/>
  </w:num>
  <w:num w:numId="6">
    <w:abstractNumId w:val="20"/>
  </w:num>
  <w:num w:numId="7">
    <w:abstractNumId w:val="36"/>
  </w:num>
  <w:num w:numId="8">
    <w:abstractNumId w:val="26"/>
  </w:num>
  <w:num w:numId="9">
    <w:abstractNumId w:val="38"/>
  </w:num>
  <w:num w:numId="10">
    <w:abstractNumId w:val="35"/>
  </w:num>
  <w:num w:numId="11">
    <w:abstractNumId w:val="16"/>
  </w:num>
  <w:num w:numId="12">
    <w:abstractNumId w:val="9"/>
  </w:num>
  <w:num w:numId="13">
    <w:abstractNumId w:val="13"/>
  </w:num>
  <w:num w:numId="14">
    <w:abstractNumId w:val="27"/>
  </w:num>
  <w:num w:numId="15">
    <w:abstractNumId w:val="21"/>
  </w:num>
  <w:num w:numId="16">
    <w:abstractNumId w:val="37"/>
    <w:lvlOverride w:ilvl="0">
      <w:startOverride w:val="2"/>
    </w:lvlOverride>
  </w:num>
  <w:num w:numId="17">
    <w:abstractNumId w:val="3"/>
    <w:lvlOverride w:ilvl="0">
      <w:startOverride w:val="3"/>
    </w:lvlOverride>
  </w:num>
  <w:num w:numId="18">
    <w:abstractNumId w:val="25"/>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4"/>
    <w:lvlOverride w:ilvl="0">
      <w:startOverride w:val="18"/>
    </w:lvlOverride>
  </w:num>
  <w:num w:numId="24">
    <w:abstractNumId w:val="4"/>
  </w:num>
  <w:num w:numId="25">
    <w:abstractNumId w:val="24"/>
  </w:num>
  <w:num w:numId="26">
    <w:abstractNumId w:val="24"/>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8"/>
  </w:num>
  <w:num w:numId="28">
    <w:abstractNumId w:val="22"/>
  </w:num>
  <w:num w:numId="29">
    <w:abstractNumId w:val="22"/>
    <w:lvlOverride w:ilvl="0">
      <w:startOverride w:val="4"/>
    </w:lvlOverride>
  </w:num>
  <w:num w:numId="30">
    <w:abstractNumId w:val="23"/>
  </w:num>
  <w:num w:numId="31">
    <w:abstractNumId w:val="28"/>
  </w:num>
  <w:num w:numId="32">
    <w:abstractNumId w:val="22"/>
    <w:lvlOverride w:ilvl="1">
      <w:startOverride w:val="3"/>
    </w:lvlOverride>
  </w:num>
  <w:num w:numId="33">
    <w:abstractNumId w:val="22"/>
    <w:lvlOverride w:ilvl="0">
      <w:startOverride w:val="10"/>
    </w:lvlOverride>
  </w:num>
  <w:num w:numId="34">
    <w:abstractNumId w:val="18"/>
  </w:num>
  <w:num w:numId="35">
    <w:abstractNumId w:val="10"/>
  </w:num>
  <w:num w:numId="36">
    <w:abstractNumId w:val="30"/>
  </w:num>
  <w:num w:numId="37">
    <w:abstractNumId w:val="14"/>
  </w:num>
  <w:num w:numId="38">
    <w:abstractNumId w:val="33"/>
  </w:num>
  <w:num w:numId="39">
    <w:abstractNumId w:val="6"/>
  </w:num>
  <w:num w:numId="40">
    <w:abstractNumId w:val="31"/>
  </w:num>
  <w:num w:numId="41">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816A9"/>
    <w:rsid w:val="000C3BAF"/>
    <w:rsid w:val="00114C7F"/>
    <w:rsid w:val="00125CD1"/>
    <w:rsid w:val="00185B94"/>
    <w:rsid w:val="00195C4B"/>
    <w:rsid w:val="001D0221"/>
    <w:rsid w:val="001D1C3C"/>
    <w:rsid w:val="001D2049"/>
    <w:rsid w:val="001D603C"/>
    <w:rsid w:val="001E612A"/>
    <w:rsid w:val="001F1B4B"/>
    <w:rsid w:val="001F70CC"/>
    <w:rsid w:val="00201F51"/>
    <w:rsid w:val="002157C0"/>
    <w:rsid w:val="00282A8E"/>
    <w:rsid w:val="00283571"/>
    <w:rsid w:val="002E4AD7"/>
    <w:rsid w:val="002E509B"/>
    <w:rsid w:val="002F2B68"/>
    <w:rsid w:val="003514F5"/>
    <w:rsid w:val="0035216F"/>
    <w:rsid w:val="00380880"/>
    <w:rsid w:val="00403F7A"/>
    <w:rsid w:val="00407D9F"/>
    <w:rsid w:val="00441617"/>
    <w:rsid w:val="00467A31"/>
    <w:rsid w:val="00491E64"/>
    <w:rsid w:val="00495700"/>
    <w:rsid w:val="004A3683"/>
    <w:rsid w:val="005233B0"/>
    <w:rsid w:val="00545860"/>
    <w:rsid w:val="005774FA"/>
    <w:rsid w:val="00585A6C"/>
    <w:rsid w:val="00594863"/>
    <w:rsid w:val="0061036C"/>
    <w:rsid w:val="006105B6"/>
    <w:rsid w:val="0061673A"/>
    <w:rsid w:val="006A045C"/>
    <w:rsid w:val="006A0D6B"/>
    <w:rsid w:val="006B6F8B"/>
    <w:rsid w:val="006B79A0"/>
    <w:rsid w:val="0071253C"/>
    <w:rsid w:val="00723D01"/>
    <w:rsid w:val="007528BA"/>
    <w:rsid w:val="007B272D"/>
    <w:rsid w:val="007C3998"/>
    <w:rsid w:val="007E752E"/>
    <w:rsid w:val="00830779"/>
    <w:rsid w:val="008438B8"/>
    <w:rsid w:val="00843AE8"/>
    <w:rsid w:val="00845C2A"/>
    <w:rsid w:val="00847E38"/>
    <w:rsid w:val="0085697F"/>
    <w:rsid w:val="008616C6"/>
    <w:rsid w:val="009134B7"/>
    <w:rsid w:val="00922AB9"/>
    <w:rsid w:val="0094721F"/>
    <w:rsid w:val="00954BCC"/>
    <w:rsid w:val="00991A25"/>
    <w:rsid w:val="009E1604"/>
    <w:rsid w:val="00A274C9"/>
    <w:rsid w:val="00A528F9"/>
    <w:rsid w:val="00A90F00"/>
    <w:rsid w:val="00AB242C"/>
    <w:rsid w:val="00AB69DD"/>
    <w:rsid w:val="00AC3021"/>
    <w:rsid w:val="00AD31B7"/>
    <w:rsid w:val="00AF2820"/>
    <w:rsid w:val="00B42E72"/>
    <w:rsid w:val="00B4713D"/>
    <w:rsid w:val="00B86E31"/>
    <w:rsid w:val="00BB6EBA"/>
    <w:rsid w:val="00BF116F"/>
    <w:rsid w:val="00CA7DDC"/>
    <w:rsid w:val="00CF720D"/>
    <w:rsid w:val="00D042C6"/>
    <w:rsid w:val="00DB7AA5"/>
    <w:rsid w:val="00DC4E4D"/>
    <w:rsid w:val="00E86234"/>
    <w:rsid w:val="00EC13BE"/>
    <w:rsid w:val="00F33FCF"/>
    <w:rsid w:val="00F60CAF"/>
    <w:rsid w:val="00F72042"/>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ionalpartners@sadc.i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976A-04C7-411C-B987-BE43D4FB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6469</Words>
  <Characters>36875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2</cp:revision>
  <cp:lastPrinted>2019-07-08T07:06:00Z</cp:lastPrinted>
  <dcterms:created xsi:type="dcterms:W3CDTF">2019-08-08T12:37:00Z</dcterms:created>
  <dcterms:modified xsi:type="dcterms:W3CDTF">2019-08-08T12:37:00Z</dcterms:modified>
</cp:coreProperties>
</file>