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0D" w:rsidRDefault="001E612A">
      <w:pPr>
        <w:pStyle w:val="BodyA"/>
        <w:jc w:val="center"/>
        <w:rPr>
          <w:rFonts w:ascii="Arial" w:eastAsia="Arial" w:hAnsi="Arial" w:cs="Arial"/>
          <w:b/>
          <w:bCs/>
        </w:rPr>
      </w:pPr>
      <w:bookmarkStart w:id="0" w:name="_GoBack"/>
      <w:r>
        <w:rPr>
          <w:rFonts w:ascii="Arial" w:hAnsi="Arial"/>
          <w:b/>
          <w:bCs/>
        </w:rPr>
        <w:t xml:space="preserve">REQUEST FOR </w:t>
      </w:r>
      <w:r w:rsidR="002E4AD7">
        <w:rPr>
          <w:rFonts w:ascii="Arial" w:hAnsi="Arial"/>
          <w:b/>
          <w:bCs/>
        </w:rPr>
        <w:t>EXPRESSION OF INTEREST</w:t>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250FC3BF" wp14:editId="68D53F37">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rsidR="00CF720D" w:rsidRDefault="00CF720D">
      <w:pPr>
        <w:pStyle w:val="BodyA"/>
        <w:jc w:val="center"/>
        <w:rPr>
          <w:rFonts w:ascii="Arial" w:eastAsia="Arial" w:hAnsi="Arial" w:cs="Arial"/>
          <w:b/>
          <w:bCs/>
        </w:rPr>
      </w:pPr>
    </w:p>
    <w:p w:rsidR="001C31BA" w:rsidRPr="001C31BA" w:rsidRDefault="001E612A" w:rsidP="001C31BA">
      <w:pPr>
        <w:pStyle w:val="BodyA"/>
        <w:jc w:val="center"/>
        <w:rPr>
          <w:rFonts w:ascii="Arial Nova Cond" w:eastAsia="Arial" w:hAnsi="Arial Nova Cond" w:cs="Arial"/>
          <w:b/>
          <w:bCs/>
          <w:sz w:val="28"/>
          <w:szCs w:val="28"/>
        </w:rPr>
      </w:pPr>
      <w:r>
        <w:rPr>
          <w:rFonts w:ascii="Arial" w:hAnsi="Arial"/>
          <w:b/>
          <w:bCs/>
        </w:rPr>
        <w:t>SELECTION OF INDIVIDUAL CONSULTANTS</w:t>
      </w:r>
      <w:r w:rsidR="00D03C30">
        <w:rPr>
          <w:rFonts w:ascii="Arial" w:hAnsi="Arial"/>
          <w:b/>
          <w:bCs/>
        </w:rPr>
        <w:t>:</w:t>
      </w:r>
      <w:r w:rsidR="001C31BA">
        <w:rPr>
          <w:rFonts w:ascii="Arial" w:hAnsi="Arial"/>
          <w:b/>
          <w:bCs/>
        </w:rPr>
        <w:t xml:space="preserve"> </w:t>
      </w:r>
      <w:r w:rsidR="001C31BA" w:rsidRPr="005E5878">
        <w:rPr>
          <w:rFonts w:ascii="Arial" w:hAnsi="Arial" w:cs="Arial"/>
          <w:b/>
          <w:bCs/>
        </w:rPr>
        <w:t>T</w:t>
      </w:r>
      <w:r w:rsidR="00CF3723">
        <w:rPr>
          <w:rFonts w:ascii="Arial" w:hAnsi="Arial" w:cs="Arial"/>
          <w:b/>
          <w:bCs/>
        </w:rPr>
        <w:t>O</w:t>
      </w:r>
      <w:r w:rsidR="001C31BA" w:rsidRPr="005E5878">
        <w:rPr>
          <w:rFonts w:ascii="Arial" w:hAnsi="Arial" w:cs="Arial"/>
          <w:b/>
        </w:rPr>
        <w:t xml:space="preserve"> REVIEW THE  2008 SADC GENDER MAINSTREAMING RESOURCE KIT</w:t>
      </w:r>
    </w:p>
    <w:p w:rsidR="001C31BA" w:rsidRPr="001C31BA" w:rsidRDefault="001C31BA" w:rsidP="001C31BA">
      <w:pPr>
        <w:jc w:val="center"/>
        <w:rPr>
          <w:rFonts w:ascii="Arial Narrow" w:hAnsi="Arial Narrow"/>
          <w:b/>
          <w:bCs/>
          <w:sz w:val="28"/>
          <w:szCs w:val="28"/>
        </w:rPr>
      </w:pPr>
    </w:p>
    <w:p w:rsidR="00CF720D" w:rsidRDefault="00CF720D" w:rsidP="001C31BA">
      <w:pPr>
        <w:spacing w:line="360" w:lineRule="auto"/>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SADC/3/5/2/</w:t>
      </w:r>
      <w:r w:rsidR="00F43002">
        <w:rPr>
          <w:rFonts w:ascii="Arial" w:hAnsi="Arial"/>
          <w:b/>
          <w:bCs/>
          <w:sz w:val="28"/>
          <w:szCs w:val="28"/>
        </w:rPr>
        <w:t>73</w:t>
      </w:r>
    </w:p>
    <w:p w:rsidR="00CF720D" w:rsidRDefault="00CF720D">
      <w:pPr>
        <w:pStyle w:val="BodyA"/>
        <w:ind w:left="709"/>
        <w:jc w:val="center"/>
        <w:rPr>
          <w:rFonts w:ascii="Arial" w:eastAsia="Arial" w:hAnsi="Arial" w:cs="Arial"/>
          <w:b/>
          <w:bCs/>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0A6E30">
      <w:pPr>
        <w:pStyle w:val="BodyA"/>
        <w:jc w:val="center"/>
        <w:rPr>
          <w:rFonts w:ascii="Arial" w:hAnsi="Arial"/>
          <w:b/>
          <w:bCs/>
        </w:rPr>
      </w:pPr>
      <w:r>
        <w:rPr>
          <w:rFonts w:ascii="Arial" w:hAnsi="Arial"/>
          <w:b/>
          <w:bCs/>
        </w:rPr>
        <w:t>2</w:t>
      </w:r>
      <w:r w:rsidRPr="000A6E30">
        <w:rPr>
          <w:rFonts w:ascii="Arial" w:hAnsi="Arial"/>
          <w:b/>
          <w:bCs/>
          <w:vertAlign w:val="superscript"/>
        </w:rPr>
        <w:t>nd</w:t>
      </w:r>
      <w:r>
        <w:rPr>
          <w:rFonts w:ascii="Arial" w:hAnsi="Arial"/>
          <w:b/>
          <w:bCs/>
        </w:rPr>
        <w:t xml:space="preserve"> October</w:t>
      </w:r>
      <w:r w:rsidR="0092458D">
        <w:rPr>
          <w:rFonts w:ascii="Arial" w:hAnsi="Arial"/>
          <w:b/>
          <w:bCs/>
        </w:rPr>
        <w:t xml:space="preserve"> </w:t>
      </w:r>
      <w:r w:rsidR="000C3BAF">
        <w:rPr>
          <w:rFonts w:ascii="Arial" w:hAnsi="Arial"/>
          <w:b/>
          <w:bCs/>
        </w:rPr>
        <w:t>2019</w:t>
      </w: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rsidR="00CF720D" w:rsidRDefault="00CF720D">
      <w:pPr>
        <w:pStyle w:val="BodyA"/>
        <w:jc w:val="both"/>
        <w:rPr>
          <w:rFonts w:ascii="Arial" w:eastAsia="Arial" w:hAnsi="Arial" w:cs="Arial"/>
          <w:b/>
          <w:bCs/>
        </w:rPr>
      </w:pPr>
    </w:p>
    <w:p w:rsidR="00CF720D" w:rsidRPr="005E5878" w:rsidRDefault="001E612A" w:rsidP="005E5878">
      <w:pPr>
        <w:pStyle w:val="BodyA"/>
        <w:jc w:val="center"/>
        <w:rPr>
          <w:rFonts w:ascii="Arial Nova Cond" w:eastAsia="Arial" w:hAnsi="Arial Nova Cond" w:cs="Arial"/>
          <w:b/>
          <w:bCs/>
          <w:sz w:val="28"/>
          <w:szCs w:val="28"/>
        </w:rPr>
      </w:pPr>
      <w:r>
        <w:rPr>
          <w:rFonts w:ascii="Arial" w:hAnsi="Arial"/>
          <w:b/>
          <w:bCs/>
        </w:rPr>
        <w:t>“</w:t>
      </w:r>
      <w:r w:rsidR="005E5878">
        <w:rPr>
          <w:rFonts w:ascii="Arial" w:hAnsi="Arial"/>
          <w:b/>
          <w:bCs/>
        </w:rPr>
        <w:t xml:space="preserve">INDIVIDUAL CONSULTANTS: </w:t>
      </w:r>
      <w:r w:rsidR="005E5878" w:rsidRPr="005E5878">
        <w:rPr>
          <w:rFonts w:ascii="Arial" w:hAnsi="Arial" w:cs="Arial"/>
          <w:b/>
          <w:bCs/>
        </w:rPr>
        <w:t>T0</w:t>
      </w:r>
      <w:r w:rsidR="005E5878" w:rsidRPr="005E5878">
        <w:rPr>
          <w:rFonts w:ascii="Arial" w:hAnsi="Arial" w:cs="Arial"/>
          <w:b/>
        </w:rPr>
        <w:t xml:space="preserve"> REVIEW THE  2008 SADC GENDER MAINSTREAMING RESOURCE KI</w:t>
      </w:r>
      <w:r w:rsidR="005E5878">
        <w:rPr>
          <w:rFonts w:ascii="Arial" w:hAnsi="Arial" w:cs="Arial"/>
          <w:b/>
        </w:rPr>
        <w:t>T</w:t>
      </w:r>
      <w:r w:rsidR="000C3BAF">
        <w:rPr>
          <w:rFonts w:ascii="Arial" w:eastAsia="Times New Roman" w:hAnsi="Arial" w:cs="Arial"/>
          <w:b/>
          <w:bCs/>
        </w:rPr>
        <w:t>’</w:t>
      </w:r>
      <w:r w:rsidRPr="00FA13B3">
        <w:rPr>
          <w:rFonts w:ascii="Arial" w:hAnsi="Arial"/>
          <w:b/>
          <w:bCs/>
        </w:rPr>
        <w:t>’</w:t>
      </w:r>
      <w:r>
        <w:rPr>
          <w:rFonts w:ascii="Arial" w:hAnsi="Arial"/>
          <w:b/>
          <w:bCs/>
        </w:rPr>
        <w:t xml:space="preserve"> </w:t>
      </w:r>
    </w:p>
    <w:p w:rsidR="00CF720D" w:rsidRDefault="00CF720D">
      <w:pPr>
        <w:pStyle w:val="BodyA"/>
        <w:spacing w:line="360" w:lineRule="auto"/>
        <w:ind w:left="709" w:firstLine="11"/>
        <w:jc w:val="both"/>
        <w:rPr>
          <w:rFonts w:ascii="Arial" w:eastAsia="Arial" w:hAnsi="Arial" w:cs="Arial"/>
          <w:b/>
          <w:bCs/>
        </w:rPr>
      </w:pPr>
    </w:p>
    <w:p w:rsidR="00CF720D" w:rsidRDefault="00CF720D">
      <w:pPr>
        <w:pStyle w:val="BodyA"/>
        <w:jc w:val="both"/>
        <w:rPr>
          <w:rFonts w:ascii="Arial" w:eastAsia="Arial" w:hAnsi="Arial" w:cs="Arial"/>
        </w:rPr>
      </w:pPr>
    </w:p>
    <w:p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provided that they fulfil the following eligibility criteria: </w:t>
      </w:r>
    </w:p>
    <w:p w:rsidR="00CF720D" w:rsidRDefault="00CF720D">
      <w:pPr>
        <w:pStyle w:val="BodyA"/>
        <w:jc w:val="both"/>
        <w:rPr>
          <w:rFonts w:ascii="Arial" w:eastAsia="Arial" w:hAnsi="Arial" w:cs="Arial"/>
          <w:b/>
          <w:bCs/>
        </w:rPr>
      </w:pPr>
    </w:p>
    <w:p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w:t>
      </w:r>
      <w:r w:rsidR="00CF3723">
        <w:rPr>
          <w:rFonts w:ascii="Arial" w:hAnsi="Arial"/>
          <w:b/>
          <w:bCs/>
        </w:rPr>
        <w:t>30,000.00</w:t>
      </w:r>
      <w:r w:rsidR="005774FA">
        <w:rPr>
          <w:rFonts w:ascii="Arial" w:hAnsi="Arial"/>
          <w:b/>
          <w:bCs/>
        </w:rPr>
        <w:t xml:space="preserve">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rsidR="00CF720D" w:rsidRDefault="00CF720D">
      <w:pPr>
        <w:pStyle w:val="BodyA"/>
        <w:jc w:val="both"/>
        <w:rPr>
          <w:rFonts w:ascii="Arial" w:eastAsia="Arial" w:hAnsi="Arial" w:cs="Arial"/>
        </w:rPr>
      </w:pPr>
    </w:p>
    <w:p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CF720D" w:rsidRDefault="00CF720D">
      <w:pPr>
        <w:pStyle w:val="BodyA"/>
        <w:ind w:left="720" w:hanging="720"/>
        <w:jc w:val="both"/>
        <w:rPr>
          <w:rFonts w:ascii="Arial" w:eastAsia="Arial" w:hAnsi="Arial" w:cs="Arial"/>
        </w:rPr>
      </w:pPr>
    </w:p>
    <w:p w:rsidR="00CF720D" w:rsidRPr="00CF3723" w:rsidRDefault="001E612A" w:rsidP="00CF3723">
      <w:pPr>
        <w:pStyle w:val="BodyA"/>
        <w:jc w:val="center"/>
        <w:rPr>
          <w:rFonts w:ascii="Arial Nova Cond" w:eastAsia="Arial" w:hAnsi="Arial Nova Cond" w:cs="Arial"/>
          <w:b/>
          <w:bCs/>
          <w:sz w:val="28"/>
          <w:szCs w:val="28"/>
        </w:rPr>
      </w:pPr>
      <w:r>
        <w:rPr>
          <w:rFonts w:ascii="Arial" w:hAnsi="Arial"/>
        </w:rPr>
        <w:lastRenderedPageBreak/>
        <w:t>5.</w:t>
      </w:r>
      <w:r>
        <w:rPr>
          <w:rFonts w:ascii="Arial" w:hAnsi="Arial"/>
        </w:rPr>
        <w:tab/>
        <w:t xml:space="preserve">Your proposal in a sealed envelope clearly marked </w:t>
      </w:r>
      <w:r w:rsidR="00495700">
        <w:rPr>
          <w:rFonts w:ascii="Arial" w:hAnsi="Arial"/>
          <w:b/>
          <w:bCs/>
        </w:rPr>
        <w:t>“</w:t>
      </w:r>
      <w:r w:rsidR="00CF3723">
        <w:rPr>
          <w:rFonts w:ascii="Arial" w:hAnsi="Arial"/>
          <w:b/>
          <w:bCs/>
        </w:rPr>
        <w:t xml:space="preserve">INDIVIDUAL CONSULTANTS: </w:t>
      </w:r>
      <w:r w:rsidR="00CF3723" w:rsidRPr="005E5878">
        <w:rPr>
          <w:rFonts w:ascii="Arial" w:hAnsi="Arial" w:cs="Arial"/>
          <w:b/>
          <w:bCs/>
        </w:rPr>
        <w:t>T</w:t>
      </w:r>
      <w:r w:rsidR="00CF3723">
        <w:rPr>
          <w:rFonts w:ascii="Arial" w:hAnsi="Arial" w:cs="Arial"/>
          <w:b/>
          <w:bCs/>
        </w:rPr>
        <w:t>O</w:t>
      </w:r>
      <w:r w:rsidR="00CF3723" w:rsidRPr="005E5878">
        <w:rPr>
          <w:rFonts w:ascii="Arial" w:hAnsi="Arial" w:cs="Arial"/>
          <w:b/>
        </w:rPr>
        <w:t xml:space="preserve"> REVIEW THE  2008 SADC GENDER MAINSTREAMING RESOURCE KIT</w:t>
      </w:r>
      <w:r w:rsidR="0071253C">
        <w:rPr>
          <w:rFonts w:ascii="Arial" w:hAnsi="Arial"/>
          <w:b/>
          <w:bCs/>
        </w:rPr>
        <w:t>”</w:t>
      </w:r>
    </w:p>
    <w:p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rsidR="00CF720D" w:rsidRDefault="00CF720D">
      <w:pPr>
        <w:pStyle w:val="BodyA"/>
        <w:jc w:val="both"/>
        <w:rPr>
          <w:rFonts w:ascii="Arial" w:eastAsia="Arial" w:hAnsi="Arial" w:cs="Arial"/>
        </w:rPr>
      </w:pPr>
    </w:p>
    <w:p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rsidR="00CF720D" w:rsidRDefault="001E612A">
      <w:pPr>
        <w:pStyle w:val="BodyA"/>
        <w:ind w:left="1440"/>
        <w:jc w:val="both"/>
        <w:rPr>
          <w:rFonts w:ascii="Arial" w:eastAsia="Arial" w:hAnsi="Arial" w:cs="Arial"/>
          <w:i/>
          <w:iCs/>
        </w:rPr>
      </w:pPr>
      <w:r>
        <w:rPr>
          <w:rFonts w:ascii="Arial" w:hAnsi="Arial"/>
          <w:i/>
          <w:iCs/>
        </w:rPr>
        <w:t>Plot 54385 CBD</w:t>
      </w:r>
    </w:p>
    <w:p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rsidR="00CF720D" w:rsidRDefault="001E612A">
      <w:pPr>
        <w:pStyle w:val="BodyA"/>
        <w:ind w:left="1440"/>
        <w:jc w:val="both"/>
        <w:rPr>
          <w:rFonts w:ascii="Arial" w:eastAsia="Arial" w:hAnsi="Arial" w:cs="Arial"/>
          <w:i/>
          <w:iCs/>
        </w:rPr>
      </w:pPr>
      <w:r>
        <w:rPr>
          <w:rFonts w:ascii="Arial" w:hAnsi="Arial"/>
          <w:i/>
          <w:iCs/>
        </w:rPr>
        <w:t>Gaborone</w:t>
      </w:r>
    </w:p>
    <w:p w:rsidR="00CF720D" w:rsidRDefault="001E612A">
      <w:pPr>
        <w:pStyle w:val="BodyA"/>
        <w:ind w:left="1440"/>
        <w:jc w:val="both"/>
        <w:rPr>
          <w:rFonts w:ascii="Arial" w:eastAsia="Arial" w:hAnsi="Arial" w:cs="Arial"/>
          <w:i/>
          <w:iCs/>
          <w:lang w:val="de-DE"/>
        </w:rPr>
      </w:pPr>
      <w:r>
        <w:rPr>
          <w:rFonts w:ascii="Arial" w:hAnsi="Arial"/>
          <w:i/>
          <w:iCs/>
          <w:lang w:val="de-DE"/>
        </w:rPr>
        <w:t>Botswana</w:t>
      </w:r>
    </w:p>
    <w:p w:rsidR="00CF720D" w:rsidRDefault="00CF720D">
      <w:pPr>
        <w:pStyle w:val="BodyA"/>
        <w:rPr>
          <w:rFonts w:ascii="Arial" w:eastAsia="Arial" w:hAnsi="Arial" w:cs="Arial"/>
        </w:rPr>
      </w:pPr>
    </w:p>
    <w:p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r w:rsidR="000A6E30">
        <w:rPr>
          <w:rFonts w:ascii="Arial" w:hAnsi="Arial"/>
          <w:b/>
          <w:bCs/>
        </w:rPr>
        <w:t xml:space="preserve">Monday </w:t>
      </w:r>
      <w:proofErr w:type="gramStart"/>
      <w:r w:rsidR="00597735">
        <w:rPr>
          <w:rFonts w:ascii="Arial" w:hAnsi="Arial"/>
          <w:b/>
          <w:bCs/>
        </w:rPr>
        <w:t xml:space="preserve"> </w:t>
      </w:r>
      <w:r w:rsidR="00F43002">
        <w:rPr>
          <w:rFonts w:ascii="Arial" w:hAnsi="Arial"/>
          <w:b/>
          <w:bCs/>
        </w:rPr>
        <w:t xml:space="preserve"> ,</w:t>
      </w:r>
      <w:proofErr w:type="gramEnd"/>
      <w:r w:rsidR="00F43002">
        <w:rPr>
          <w:rFonts w:ascii="Arial" w:hAnsi="Arial"/>
          <w:b/>
          <w:bCs/>
        </w:rPr>
        <w:t xml:space="preserve"> </w:t>
      </w:r>
      <w:r w:rsidR="000A6E30">
        <w:rPr>
          <w:rFonts w:ascii="Arial" w:hAnsi="Arial"/>
          <w:b/>
          <w:bCs/>
        </w:rPr>
        <w:t>14</w:t>
      </w:r>
      <w:r w:rsidR="000A6E30" w:rsidRPr="000A6E30">
        <w:rPr>
          <w:rFonts w:ascii="Arial" w:hAnsi="Arial"/>
          <w:b/>
          <w:bCs/>
          <w:vertAlign w:val="superscript"/>
        </w:rPr>
        <w:t>th</w:t>
      </w:r>
      <w:r w:rsidR="000A6E30">
        <w:rPr>
          <w:rFonts w:ascii="Arial" w:hAnsi="Arial"/>
          <w:b/>
          <w:bCs/>
        </w:rPr>
        <w:t xml:space="preserve"> October</w:t>
      </w:r>
      <w:r w:rsidR="00F43002">
        <w:rPr>
          <w:rFonts w:ascii="Arial" w:hAnsi="Arial"/>
          <w:b/>
          <w:bCs/>
        </w:rPr>
        <w:t xml:space="preserve"> </w:t>
      </w:r>
      <w:r w:rsidR="006105B6">
        <w:rPr>
          <w:rFonts w:ascii="Arial" w:hAnsi="Arial"/>
          <w:b/>
          <w:bCs/>
        </w:rPr>
        <w:t>2019</w:t>
      </w:r>
      <w:r>
        <w:rPr>
          <w:rFonts w:ascii="Arial" w:hAnsi="Arial"/>
          <w:b/>
          <w:bCs/>
        </w:rPr>
        <w:t xml:space="preserve"> at 1</w:t>
      </w:r>
      <w:r w:rsidR="00CF3723">
        <w:rPr>
          <w:rFonts w:ascii="Arial" w:hAnsi="Arial"/>
          <w:b/>
          <w:bCs/>
        </w:rPr>
        <w:t>4</w:t>
      </w:r>
      <w:r>
        <w:rPr>
          <w:rFonts w:ascii="Arial" w:hAnsi="Arial"/>
          <w:b/>
          <w:bCs/>
        </w:rPr>
        <w:t>:</w:t>
      </w:r>
      <w:r w:rsidR="00CF3723">
        <w:rPr>
          <w:rFonts w:ascii="Arial" w:hAnsi="Arial"/>
          <w:b/>
          <w:bCs/>
        </w:rPr>
        <w:t>3</w:t>
      </w:r>
      <w:r>
        <w:rPr>
          <w:rFonts w:ascii="Arial" w:hAnsi="Arial"/>
          <w:b/>
          <w:bCs/>
        </w:rPr>
        <w:t>0hrs local time.</w:t>
      </w:r>
    </w:p>
    <w:p w:rsidR="00CF720D" w:rsidRDefault="00CF720D">
      <w:pPr>
        <w:pStyle w:val="BodyA"/>
        <w:rPr>
          <w:rFonts w:ascii="Arial" w:eastAsia="Arial" w:hAnsi="Arial" w:cs="Arial"/>
        </w:rPr>
      </w:pPr>
    </w:p>
    <w:p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CF3723" w:rsidRPr="006F346B">
          <w:rPr>
            <w:rStyle w:val="Hyperlink"/>
            <w:rFonts w:ascii="Arial" w:eastAsia="Arial" w:hAnsi="Arial" w:cs="Arial"/>
          </w:rPr>
          <w:t>gendertoolkit@sadc.int</w:t>
        </w:r>
      </w:hyperlink>
      <w:r>
        <w:rPr>
          <w:rStyle w:val="None"/>
          <w:rFonts w:ascii="Arial" w:hAnsi="Arial"/>
        </w:rPr>
        <w:t xml:space="preserve">  by the deadline in Para 6 above </w:t>
      </w:r>
    </w:p>
    <w:p w:rsidR="00CF720D" w:rsidRDefault="00CF720D">
      <w:pPr>
        <w:pStyle w:val="BodyA"/>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rsidR="00CF720D" w:rsidRDefault="00CF720D">
      <w:pPr>
        <w:pStyle w:val="BodyA"/>
        <w:jc w:val="both"/>
        <w:rPr>
          <w:rStyle w:val="None"/>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23"/>
      </w:tblGrid>
      <w:tr w:rsidR="00CF3723" w:rsidRPr="00025ED3" w:rsidTr="00F43002">
        <w:tc>
          <w:tcPr>
            <w:tcW w:w="6912" w:type="dxa"/>
            <w:shd w:val="clear" w:color="auto" w:fill="D9D9D9"/>
          </w:tcPr>
          <w:p w:rsidR="00CF3723" w:rsidRPr="00025ED3" w:rsidRDefault="00CF3723" w:rsidP="00F43002">
            <w:pPr>
              <w:spacing w:line="276" w:lineRule="auto"/>
              <w:rPr>
                <w:sz w:val="22"/>
                <w:szCs w:val="22"/>
              </w:rPr>
            </w:pPr>
            <w:r w:rsidRPr="00025ED3">
              <w:rPr>
                <w:rFonts w:eastAsia="Calibri"/>
                <w:b/>
                <w:sz w:val="22"/>
                <w:szCs w:val="22"/>
              </w:rPr>
              <w:t>Category</w:t>
            </w:r>
          </w:p>
        </w:tc>
        <w:tc>
          <w:tcPr>
            <w:tcW w:w="2223" w:type="dxa"/>
            <w:shd w:val="clear" w:color="auto" w:fill="D9D9D9"/>
          </w:tcPr>
          <w:p w:rsidR="00CF3723" w:rsidRPr="00025ED3" w:rsidRDefault="00CF3723" w:rsidP="00F43002">
            <w:pPr>
              <w:spacing w:line="276" w:lineRule="auto"/>
              <w:rPr>
                <w:sz w:val="22"/>
                <w:szCs w:val="22"/>
              </w:rPr>
            </w:pPr>
            <w:r w:rsidRPr="00025ED3">
              <w:rPr>
                <w:rFonts w:eastAsia="Calibri"/>
                <w:b/>
                <w:sz w:val="22"/>
                <w:szCs w:val="22"/>
              </w:rPr>
              <w:t>Maximum Score</w:t>
            </w:r>
          </w:p>
        </w:tc>
      </w:tr>
      <w:tr w:rsidR="00CF3723" w:rsidRPr="00025ED3" w:rsidTr="00F43002">
        <w:tc>
          <w:tcPr>
            <w:tcW w:w="6912" w:type="dxa"/>
            <w:shd w:val="clear" w:color="auto" w:fill="auto"/>
          </w:tcPr>
          <w:p w:rsidR="00CF3723" w:rsidRPr="00025ED3" w:rsidRDefault="00CF3723" w:rsidP="00F43002">
            <w:pPr>
              <w:spacing w:line="276" w:lineRule="auto"/>
              <w:rPr>
                <w:sz w:val="22"/>
                <w:szCs w:val="22"/>
              </w:rPr>
            </w:pPr>
            <w:r w:rsidRPr="00025ED3">
              <w:rPr>
                <w:rFonts w:eastAsia="Calibri"/>
                <w:sz w:val="22"/>
                <w:szCs w:val="22"/>
              </w:rPr>
              <w:t>Qualifications and Skills</w:t>
            </w:r>
          </w:p>
        </w:tc>
        <w:tc>
          <w:tcPr>
            <w:tcW w:w="2223" w:type="dxa"/>
            <w:shd w:val="clear" w:color="auto" w:fill="auto"/>
          </w:tcPr>
          <w:p w:rsidR="00CF3723" w:rsidRPr="00025ED3" w:rsidRDefault="00CF3723" w:rsidP="00F43002">
            <w:pPr>
              <w:tabs>
                <w:tab w:val="left" w:pos="-4140"/>
                <w:tab w:val="left" w:pos="-3240"/>
                <w:tab w:val="left" w:pos="-1134"/>
              </w:tabs>
              <w:spacing w:line="276" w:lineRule="auto"/>
              <w:jc w:val="right"/>
              <w:rPr>
                <w:rFonts w:eastAsia="Calibri"/>
                <w:sz w:val="22"/>
                <w:szCs w:val="22"/>
              </w:rPr>
            </w:pPr>
            <w:r>
              <w:rPr>
                <w:rFonts w:eastAsia="Calibri"/>
                <w:sz w:val="22"/>
                <w:szCs w:val="22"/>
              </w:rPr>
              <w:t>4</w:t>
            </w:r>
            <w:r w:rsidRPr="00025ED3">
              <w:rPr>
                <w:rFonts w:eastAsia="Calibri"/>
                <w:sz w:val="22"/>
                <w:szCs w:val="22"/>
              </w:rPr>
              <w:t>0</w:t>
            </w:r>
          </w:p>
        </w:tc>
      </w:tr>
      <w:tr w:rsidR="00CF3723" w:rsidRPr="00025ED3" w:rsidTr="00F43002">
        <w:tc>
          <w:tcPr>
            <w:tcW w:w="6912" w:type="dxa"/>
            <w:shd w:val="clear" w:color="auto" w:fill="auto"/>
          </w:tcPr>
          <w:p w:rsidR="00CF3723" w:rsidRPr="00025ED3" w:rsidRDefault="00CF3723" w:rsidP="00F43002">
            <w:pPr>
              <w:spacing w:line="276" w:lineRule="auto"/>
              <w:rPr>
                <w:sz w:val="22"/>
                <w:szCs w:val="22"/>
              </w:rPr>
            </w:pPr>
            <w:r w:rsidRPr="00025ED3">
              <w:rPr>
                <w:rFonts w:eastAsia="Calibri"/>
                <w:sz w:val="22"/>
                <w:szCs w:val="22"/>
              </w:rPr>
              <w:t>General Professional Experience</w:t>
            </w:r>
          </w:p>
        </w:tc>
        <w:tc>
          <w:tcPr>
            <w:tcW w:w="2223" w:type="dxa"/>
            <w:shd w:val="clear" w:color="auto" w:fill="auto"/>
          </w:tcPr>
          <w:p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20</w:t>
            </w:r>
          </w:p>
        </w:tc>
      </w:tr>
      <w:tr w:rsidR="00CF3723" w:rsidRPr="00025ED3" w:rsidTr="00F43002">
        <w:tc>
          <w:tcPr>
            <w:tcW w:w="6912" w:type="dxa"/>
            <w:shd w:val="clear" w:color="auto" w:fill="auto"/>
          </w:tcPr>
          <w:p w:rsidR="00CF3723" w:rsidRPr="00025ED3" w:rsidRDefault="00CF3723" w:rsidP="00F43002">
            <w:pPr>
              <w:spacing w:line="276" w:lineRule="auto"/>
              <w:rPr>
                <w:sz w:val="22"/>
                <w:szCs w:val="22"/>
              </w:rPr>
            </w:pPr>
            <w:r w:rsidRPr="00025ED3">
              <w:rPr>
                <w:rFonts w:eastAsia="Calibri"/>
                <w:sz w:val="22"/>
                <w:szCs w:val="22"/>
              </w:rPr>
              <w:t>Specific Professional Experience</w:t>
            </w:r>
          </w:p>
        </w:tc>
        <w:tc>
          <w:tcPr>
            <w:tcW w:w="2223" w:type="dxa"/>
            <w:shd w:val="clear" w:color="auto" w:fill="auto"/>
          </w:tcPr>
          <w:p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40</w:t>
            </w:r>
          </w:p>
        </w:tc>
      </w:tr>
      <w:tr w:rsidR="00CF3723" w:rsidRPr="00025ED3" w:rsidTr="00F43002">
        <w:tc>
          <w:tcPr>
            <w:tcW w:w="6912" w:type="dxa"/>
            <w:shd w:val="clear" w:color="auto" w:fill="auto"/>
          </w:tcPr>
          <w:p w:rsidR="00CF3723" w:rsidRPr="00025ED3" w:rsidRDefault="00CF3723" w:rsidP="00F43002">
            <w:pPr>
              <w:spacing w:line="276" w:lineRule="auto"/>
              <w:rPr>
                <w:sz w:val="22"/>
                <w:szCs w:val="22"/>
              </w:rPr>
            </w:pPr>
          </w:p>
        </w:tc>
        <w:tc>
          <w:tcPr>
            <w:tcW w:w="2223" w:type="dxa"/>
            <w:shd w:val="clear" w:color="auto" w:fill="auto"/>
          </w:tcPr>
          <w:p w:rsidR="00CF3723" w:rsidRPr="00025ED3" w:rsidRDefault="00CF3723" w:rsidP="00F43002">
            <w:pPr>
              <w:tabs>
                <w:tab w:val="left" w:pos="-4140"/>
                <w:tab w:val="left" w:pos="-3240"/>
                <w:tab w:val="left" w:pos="-1134"/>
              </w:tabs>
              <w:spacing w:line="276" w:lineRule="auto"/>
              <w:jc w:val="right"/>
              <w:rPr>
                <w:rFonts w:eastAsia="Calibri"/>
                <w:sz w:val="22"/>
                <w:szCs w:val="22"/>
              </w:rPr>
            </w:pPr>
          </w:p>
        </w:tc>
      </w:tr>
      <w:tr w:rsidR="00CF3723" w:rsidRPr="00025ED3" w:rsidTr="00F43002">
        <w:tc>
          <w:tcPr>
            <w:tcW w:w="6912" w:type="dxa"/>
            <w:shd w:val="clear" w:color="auto" w:fill="auto"/>
          </w:tcPr>
          <w:p w:rsidR="00CF3723" w:rsidRPr="00025ED3" w:rsidRDefault="00CF3723" w:rsidP="00F43002">
            <w:pPr>
              <w:spacing w:line="276" w:lineRule="auto"/>
              <w:rPr>
                <w:sz w:val="22"/>
                <w:szCs w:val="22"/>
              </w:rPr>
            </w:pPr>
            <w:r w:rsidRPr="00025ED3">
              <w:rPr>
                <w:rFonts w:eastAsia="Calibri"/>
                <w:b/>
                <w:sz w:val="22"/>
                <w:szCs w:val="22"/>
              </w:rPr>
              <w:t>Total</w:t>
            </w:r>
          </w:p>
        </w:tc>
        <w:tc>
          <w:tcPr>
            <w:tcW w:w="2223" w:type="dxa"/>
            <w:shd w:val="clear" w:color="auto" w:fill="auto"/>
          </w:tcPr>
          <w:p w:rsidR="00CF3723" w:rsidRPr="00025ED3" w:rsidRDefault="00CF3723" w:rsidP="00F43002">
            <w:pPr>
              <w:spacing w:line="276" w:lineRule="auto"/>
              <w:jc w:val="right"/>
              <w:rPr>
                <w:sz w:val="22"/>
                <w:szCs w:val="22"/>
              </w:rPr>
            </w:pPr>
            <w:r w:rsidRPr="00025ED3">
              <w:rPr>
                <w:rFonts w:eastAsia="Calibri"/>
                <w:b/>
                <w:sz w:val="22"/>
                <w:szCs w:val="22"/>
              </w:rPr>
              <w:t>100</w:t>
            </w:r>
          </w:p>
        </w:tc>
      </w:tr>
    </w:tbl>
    <w:p w:rsidR="00CF720D" w:rsidRDefault="00CF720D">
      <w:pPr>
        <w:pStyle w:val="BodyA"/>
        <w:rPr>
          <w:rStyle w:val="None"/>
          <w:rFonts w:ascii="Arial" w:eastAsia="Arial" w:hAnsi="Arial" w:cs="Arial"/>
        </w:rPr>
      </w:pPr>
    </w:p>
    <w:p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CF720D" w:rsidRDefault="00CF720D">
      <w:pPr>
        <w:pStyle w:val="BodyA"/>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CF720D" w:rsidRDefault="00CF720D">
      <w:pPr>
        <w:pStyle w:val="BodyA"/>
        <w:ind w:left="720"/>
        <w:jc w:val="both"/>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rsidR="00CF720D" w:rsidRDefault="00CF720D">
      <w:pPr>
        <w:pStyle w:val="BodyA"/>
        <w:ind w:left="1134"/>
        <w:jc w:val="both"/>
        <w:rPr>
          <w:rStyle w:val="None"/>
          <w:rFonts w:ascii="Arial" w:eastAsia="Arial" w:hAnsi="Arial" w:cs="Arial"/>
        </w:rPr>
      </w:pPr>
    </w:p>
    <w:p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rsidR="00CF720D" w:rsidRDefault="00CF720D">
      <w:pPr>
        <w:pStyle w:val="BodyA"/>
        <w:ind w:left="1080"/>
        <w:jc w:val="both"/>
        <w:rPr>
          <w:rStyle w:val="None"/>
          <w:rFonts w:ascii="Arial" w:eastAsia="Arial" w:hAnsi="Arial" w:cs="Arial"/>
        </w:rPr>
      </w:pPr>
    </w:p>
    <w:p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CF720D" w:rsidRDefault="00CF720D">
      <w:pPr>
        <w:pStyle w:val="BodyA"/>
        <w:ind w:left="720"/>
        <w:jc w:val="both"/>
        <w:rPr>
          <w:rStyle w:val="None"/>
          <w:rFonts w:ascii="Arial" w:eastAsia="Arial" w:hAnsi="Arial" w:cs="Arial"/>
        </w:rPr>
      </w:pPr>
    </w:p>
    <w:p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rsidR="00CF720D" w:rsidRDefault="00CF720D">
      <w:pPr>
        <w:pStyle w:val="BodyA"/>
        <w:ind w:left="720"/>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CF720D" w:rsidRDefault="00CF720D">
      <w:pPr>
        <w:pStyle w:val="BodyA"/>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CF720D" w:rsidRDefault="001E612A">
      <w:pPr>
        <w:pStyle w:val="BodyA"/>
        <w:rPr>
          <w:rStyle w:val="None"/>
          <w:rFonts w:ascii="Arial" w:eastAsia="Arial" w:hAnsi="Arial" w:cs="Arial"/>
        </w:rPr>
      </w:pPr>
      <w:r>
        <w:rPr>
          <w:rStyle w:val="None"/>
          <w:rFonts w:ascii="Arial" w:eastAsia="Arial" w:hAnsi="Arial" w:cs="Arial"/>
        </w:rPr>
        <w:tab/>
      </w:r>
    </w:p>
    <w:p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Jacinta Hofnie </w:t>
      </w:r>
    </w:p>
    <w:p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+267395 1617</w:t>
      </w:r>
    </w:p>
    <w:p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495700">
        <w:rPr>
          <w:rStyle w:val="None"/>
          <w:rFonts w:ascii="Arial" w:hAnsi="Arial"/>
          <w:color w:val="4472C4"/>
          <w:u w:val="single" w:color="4472C4"/>
        </w:rPr>
        <w:t>jhofnie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CF720D" w:rsidRDefault="00CF720D">
      <w:pPr>
        <w:pStyle w:val="BodyA"/>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ANNEXES:</w:t>
      </w:r>
    </w:p>
    <w:p w:rsidR="00CF720D" w:rsidRDefault="00CF720D">
      <w:pPr>
        <w:pStyle w:val="BodyA"/>
        <w:rPr>
          <w:rStyle w:val="None"/>
          <w:rFonts w:ascii="Arial" w:eastAsia="Arial" w:hAnsi="Arial" w:cs="Arial"/>
        </w:rPr>
      </w:pPr>
    </w:p>
    <w:p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CF720D" w:rsidRDefault="00CF720D">
      <w:pPr>
        <w:pStyle w:val="BodyA"/>
        <w:rPr>
          <w:rStyle w:val="None"/>
          <w:rFonts w:ascii="Arial" w:eastAsia="Arial" w:hAnsi="Arial" w:cs="Arial"/>
        </w:rPr>
      </w:pPr>
    </w:p>
    <w:p w:rsidR="00CF720D" w:rsidRDefault="00CF720D">
      <w:pPr>
        <w:pStyle w:val="BodyA"/>
        <w:ind w:firstLine="720"/>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Sincerely,</w:t>
      </w: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bookmarkEnd w:id="0"/>
    <w:p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r w:rsidRPr="004554ED">
        <w:rPr>
          <w:noProof/>
          <w:sz w:val="22"/>
          <w:szCs w:val="22"/>
        </w:rPr>
        <w:drawing>
          <wp:anchor distT="0" distB="0" distL="114300" distR="114300" simplePos="0" relativeHeight="251659264" behindDoc="0" locked="0" layoutInCell="1" allowOverlap="1" wp14:anchorId="1621C968" wp14:editId="0706C8B5">
            <wp:simplePos x="0" y="0"/>
            <wp:positionH relativeFrom="margin">
              <wp:posOffset>1821815</wp:posOffset>
            </wp:positionH>
            <wp:positionV relativeFrom="paragraph">
              <wp:posOffset>66675</wp:posOffset>
            </wp:positionV>
            <wp:extent cx="1762125" cy="1693545"/>
            <wp:effectExtent l="0" t="0" r="9525" b="190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693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jc w:val="center"/>
        <w:rPr>
          <w:b/>
          <w:sz w:val="40"/>
          <w:szCs w:val="40"/>
        </w:rPr>
      </w:pPr>
    </w:p>
    <w:p w:rsidR="00CF3723" w:rsidRDefault="00CF3723" w:rsidP="00CF3723">
      <w:pPr>
        <w:jc w:val="center"/>
        <w:rPr>
          <w:b/>
          <w:sz w:val="40"/>
          <w:szCs w:val="40"/>
        </w:rPr>
      </w:pPr>
    </w:p>
    <w:p w:rsidR="00CF3723" w:rsidRDefault="00CF3723" w:rsidP="00CF3723">
      <w:pPr>
        <w:jc w:val="center"/>
        <w:rPr>
          <w:b/>
          <w:sz w:val="40"/>
          <w:szCs w:val="40"/>
        </w:rPr>
      </w:pPr>
    </w:p>
    <w:p w:rsidR="00CF3723" w:rsidRPr="004554ED" w:rsidRDefault="00CF3723" w:rsidP="00CF3723">
      <w:pPr>
        <w:jc w:val="center"/>
        <w:rPr>
          <w:b/>
          <w:sz w:val="40"/>
          <w:szCs w:val="40"/>
        </w:rPr>
      </w:pPr>
      <w:r w:rsidRPr="004554ED">
        <w:rPr>
          <w:b/>
          <w:sz w:val="40"/>
          <w:szCs w:val="40"/>
        </w:rPr>
        <w:t>TERMS OF REFERENCE</w:t>
      </w:r>
    </w:p>
    <w:p w:rsidR="00CF3723" w:rsidRPr="004554ED" w:rsidRDefault="00CF3723" w:rsidP="00CF3723">
      <w:pPr>
        <w:jc w:val="center"/>
        <w:rPr>
          <w:b/>
          <w:sz w:val="40"/>
          <w:szCs w:val="40"/>
        </w:rPr>
      </w:pPr>
    </w:p>
    <w:p w:rsidR="00CF3723" w:rsidRPr="00CF3723" w:rsidRDefault="00CF3723" w:rsidP="00CF3723">
      <w:pPr>
        <w:jc w:val="center"/>
        <w:rPr>
          <w:b/>
          <w:sz w:val="40"/>
          <w:szCs w:val="40"/>
        </w:rPr>
      </w:pPr>
      <w:r w:rsidRPr="004554ED">
        <w:rPr>
          <w:b/>
          <w:sz w:val="40"/>
          <w:szCs w:val="40"/>
        </w:rPr>
        <w:t>Consultancy to Review the 2008 SADC Gender Mainstreaming Resource Ki</w:t>
      </w:r>
      <w:r>
        <w:rPr>
          <w:b/>
          <w:sz w:val="40"/>
          <w:szCs w:val="40"/>
        </w:rPr>
        <w:t>t</w:t>
      </w:r>
    </w:p>
    <w:p w:rsidR="00CF3723" w:rsidRDefault="00CF3723" w:rsidP="00CF3723">
      <w:pPr>
        <w:rPr>
          <w:b/>
          <w:bCs/>
          <w:sz w:val="28"/>
          <w:szCs w:val="28"/>
        </w:rPr>
      </w:pPr>
    </w:p>
    <w:p w:rsidR="00CF3723" w:rsidRDefault="00CF3723" w:rsidP="00CF3723">
      <w:pPr>
        <w:rPr>
          <w:b/>
          <w:bCs/>
          <w:sz w:val="28"/>
          <w:szCs w:val="28"/>
        </w:rPr>
      </w:pPr>
    </w:p>
    <w:p w:rsidR="00CF3723" w:rsidRDefault="00CF3723" w:rsidP="00CF3723">
      <w:pPr>
        <w:rPr>
          <w:b/>
          <w:bCs/>
          <w:sz w:val="28"/>
          <w:szCs w:val="28"/>
        </w:rPr>
      </w:pPr>
    </w:p>
    <w:p w:rsidR="00CF3723" w:rsidRDefault="00CF3723" w:rsidP="00CF3723">
      <w:pPr>
        <w:rPr>
          <w:b/>
          <w:bCs/>
          <w:sz w:val="28"/>
          <w:szCs w:val="28"/>
        </w:rPr>
      </w:pPr>
    </w:p>
    <w:p w:rsidR="00CF3723" w:rsidRPr="00597EEA" w:rsidRDefault="00CF3723" w:rsidP="00CF3723">
      <w:pPr>
        <w:pStyle w:val="TOC1"/>
        <w:rPr>
          <w:rFonts w:ascii="Calibri" w:hAnsi="Calibri"/>
          <w:b/>
          <w:caps/>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Pr>
          <w:noProof/>
        </w:rPr>
        <w:t>1.</w:t>
      </w:r>
      <w:r w:rsidRPr="00597EEA">
        <w:rPr>
          <w:rFonts w:ascii="Calibri" w:hAnsi="Calibri"/>
          <w:b/>
          <w:caps/>
          <w:noProof/>
          <w:sz w:val="22"/>
          <w:szCs w:val="22"/>
          <w:lang w:eastAsia="en-GB"/>
        </w:rPr>
        <w:tab/>
      </w:r>
      <w:r>
        <w:rPr>
          <w:noProof/>
        </w:rPr>
        <w:t>BACKGROUND INFORMATION</w:t>
      </w:r>
      <w:r>
        <w:rPr>
          <w:noProof/>
        </w:rPr>
        <w:tab/>
      </w:r>
      <w:r>
        <w:rPr>
          <w:noProof/>
        </w:rPr>
        <w:fldChar w:fldCharType="begin"/>
      </w:r>
      <w:r>
        <w:rPr>
          <w:noProof/>
        </w:rPr>
        <w:instrText xml:space="preserve"> PAGEREF _Toc424210154 \h </w:instrText>
      </w:r>
      <w:r>
        <w:rPr>
          <w:noProof/>
        </w:rPr>
      </w:r>
      <w:r>
        <w:rPr>
          <w:noProof/>
        </w:rPr>
        <w:fldChar w:fldCharType="separate"/>
      </w:r>
      <w:r>
        <w:rPr>
          <w:noProof/>
        </w:rPr>
        <w:t>3</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3</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3</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3</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3</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3</w:t>
      </w:r>
      <w:r>
        <w:rPr>
          <w:noProof/>
        </w:rPr>
        <w:fldChar w:fldCharType="end"/>
      </w:r>
    </w:p>
    <w:p w:rsidR="00CF3723" w:rsidRPr="00597EEA" w:rsidRDefault="00CF3723" w:rsidP="00CF3723">
      <w:pPr>
        <w:pStyle w:val="TOC1"/>
        <w:rPr>
          <w:rFonts w:ascii="Calibri" w:hAnsi="Calibri"/>
          <w:b/>
          <w:caps/>
          <w:noProof/>
          <w:sz w:val="22"/>
          <w:szCs w:val="22"/>
          <w:lang w:eastAsia="en-GB"/>
        </w:rPr>
      </w:pPr>
      <w:r>
        <w:rPr>
          <w:noProof/>
        </w:rPr>
        <w:t>2.</w:t>
      </w:r>
      <w:r w:rsidRPr="00597EEA">
        <w:rPr>
          <w:rFonts w:ascii="Calibri" w:hAnsi="Calibri"/>
          <w:b/>
          <w:caps/>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4</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4</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4</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4</w:t>
      </w:r>
      <w:r>
        <w:rPr>
          <w:noProof/>
        </w:rPr>
        <w:fldChar w:fldCharType="end"/>
      </w:r>
    </w:p>
    <w:p w:rsidR="00CF3723" w:rsidRPr="00597EEA" w:rsidRDefault="00CF3723" w:rsidP="00CF3723">
      <w:pPr>
        <w:pStyle w:val="TOC1"/>
        <w:rPr>
          <w:rFonts w:ascii="Calibri" w:hAnsi="Calibri"/>
          <w:b/>
          <w:caps/>
          <w:noProof/>
          <w:sz w:val="22"/>
          <w:szCs w:val="22"/>
          <w:lang w:eastAsia="en-GB"/>
        </w:rPr>
      </w:pPr>
      <w:r>
        <w:rPr>
          <w:noProof/>
        </w:rPr>
        <w:t>3.</w:t>
      </w:r>
      <w:r w:rsidRPr="00597EEA">
        <w:rPr>
          <w:rFonts w:ascii="Calibri" w:hAnsi="Calibri"/>
          <w:b/>
          <w:caps/>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4</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4</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4</w:t>
      </w:r>
      <w:r>
        <w:rPr>
          <w:noProof/>
        </w:rPr>
        <w:fldChar w:fldCharType="end"/>
      </w:r>
    </w:p>
    <w:p w:rsidR="00CF3723" w:rsidRPr="00597EEA" w:rsidRDefault="00CF3723" w:rsidP="00CF3723">
      <w:pPr>
        <w:pStyle w:val="TOC1"/>
        <w:rPr>
          <w:rFonts w:ascii="Calibri" w:hAnsi="Calibri"/>
          <w:b/>
          <w:caps/>
          <w:noProof/>
          <w:sz w:val="22"/>
          <w:szCs w:val="22"/>
          <w:lang w:eastAsia="en-GB"/>
        </w:rPr>
      </w:pPr>
      <w:r>
        <w:rPr>
          <w:noProof/>
        </w:rPr>
        <w:t>4.</w:t>
      </w:r>
      <w:r w:rsidRPr="00597EEA">
        <w:rPr>
          <w:rFonts w:ascii="Calibri" w:hAnsi="Calibri"/>
          <w:b/>
          <w:caps/>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4</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4</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5</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5</w:t>
      </w:r>
      <w:r>
        <w:rPr>
          <w:noProof/>
        </w:rPr>
        <w:fldChar w:fldCharType="end"/>
      </w:r>
    </w:p>
    <w:p w:rsidR="00CF3723" w:rsidRPr="00597EEA" w:rsidRDefault="00CF3723" w:rsidP="00CF3723">
      <w:pPr>
        <w:pStyle w:val="TOC1"/>
        <w:rPr>
          <w:rFonts w:ascii="Calibri" w:hAnsi="Calibri"/>
          <w:b/>
          <w:caps/>
          <w:noProof/>
          <w:sz w:val="22"/>
          <w:szCs w:val="22"/>
          <w:lang w:eastAsia="en-GB"/>
        </w:rPr>
      </w:pPr>
      <w:r>
        <w:rPr>
          <w:noProof/>
        </w:rPr>
        <w:t>5.</w:t>
      </w:r>
      <w:r w:rsidRPr="00597EEA">
        <w:rPr>
          <w:rFonts w:ascii="Calibri" w:hAnsi="Calibri"/>
          <w:b/>
          <w:caps/>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6</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6</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6</w:t>
      </w:r>
      <w:r>
        <w:rPr>
          <w:noProof/>
        </w:rPr>
        <w:fldChar w:fldCharType="end"/>
      </w:r>
    </w:p>
    <w:p w:rsidR="00CF3723" w:rsidRPr="00597EEA" w:rsidRDefault="00CF3723" w:rsidP="00CF3723">
      <w:pPr>
        <w:pStyle w:val="TOC1"/>
        <w:rPr>
          <w:rFonts w:ascii="Calibri" w:hAnsi="Calibri"/>
          <w:b/>
          <w:caps/>
          <w:noProof/>
          <w:sz w:val="22"/>
          <w:szCs w:val="22"/>
          <w:lang w:eastAsia="en-GB"/>
        </w:rPr>
      </w:pPr>
      <w:r>
        <w:rPr>
          <w:noProof/>
        </w:rPr>
        <w:lastRenderedPageBreak/>
        <w:t>6.</w:t>
      </w:r>
      <w:r w:rsidRPr="00597EEA">
        <w:rPr>
          <w:rFonts w:ascii="Calibri" w:hAnsi="Calibri"/>
          <w:b/>
          <w:caps/>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6</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6</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7</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7</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rsidR="00CF3723" w:rsidRPr="00597EEA" w:rsidRDefault="00CF3723" w:rsidP="00CF3723">
      <w:pPr>
        <w:pStyle w:val="TOC1"/>
        <w:rPr>
          <w:rFonts w:ascii="Calibri" w:hAnsi="Calibri"/>
          <w:b/>
          <w:caps/>
          <w:noProof/>
          <w:sz w:val="22"/>
          <w:szCs w:val="22"/>
          <w:lang w:eastAsia="en-GB"/>
        </w:rPr>
      </w:pPr>
      <w:r>
        <w:rPr>
          <w:noProof/>
        </w:rPr>
        <w:t>7.</w:t>
      </w:r>
      <w:r w:rsidRPr="00597EEA">
        <w:rPr>
          <w:rFonts w:ascii="Calibri" w:hAnsi="Calibri"/>
          <w:b/>
          <w:caps/>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8</w:t>
      </w:r>
      <w:r>
        <w:rPr>
          <w:noProof/>
        </w:rPr>
        <w:fldChar w:fldCharType="end"/>
      </w:r>
    </w:p>
    <w:p w:rsidR="00CF3723" w:rsidRPr="00597EEA" w:rsidRDefault="00CF3723" w:rsidP="00CF3723">
      <w:pPr>
        <w:pStyle w:val="TOC1"/>
        <w:rPr>
          <w:rFonts w:ascii="Calibri" w:hAnsi="Calibri"/>
          <w:b/>
          <w:caps/>
          <w:noProof/>
          <w:sz w:val="22"/>
          <w:szCs w:val="22"/>
          <w:lang w:eastAsia="en-GB"/>
        </w:rPr>
      </w:pPr>
      <w:r>
        <w:rPr>
          <w:noProof/>
        </w:rPr>
        <w:t>8.</w:t>
      </w:r>
      <w:r w:rsidRPr="00597EEA">
        <w:rPr>
          <w:rFonts w:ascii="Calibri" w:hAnsi="Calibri"/>
          <w:b/>
          <w:caps/>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rsidR="00CF3723" w:rsidRPr="00597EEA" w:rsidRDefault="00CF3723" w:rsidP="00CF3723">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rsidR="00CF3723" w:rsidRDefault="00CF3723" w:rsidP="00CF3723">
      <w:pPr>
        <w:sectPr w:rsidR="00CF3723" w:rsidSect="00F43002">
          <w:footerReference w:type="default" r:id="rId13"/>
          <w:footerReference w:type="first" r:id="rId14"/>
          <w:pgSz w:w="11913" w:h="16834" w:code="9"/>
          <w:pgMar w:top="709" w:right="1134" w:bottom="1134" w:left="1134" w:header="720" w:footer="720" w:gutter="567"/>
          <w:pgNumType w:start="1"/>
          <w:cols w:space="720"/>
          <w:titlePg/>
        </w:sectPr>
      </w:pPr>
      <w:r>
        <w:rPr>
          <w:smallCaps/>
          <w:szCs w:val="22"/>
        </w:rPr>
        <w:fldChar w:fldCharType="end"/>
      </w:r>
    </w:p>
    <w:p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1" w:name="_Toc424210154"/>
      <w:r w:rsidRPr="00025ED3">
        <w:lastRenderedPageBreak/>
        <w:t>BACKGROUND INFORMATION</w:t>
      </w:r>
      <w:bookmarkEnd w:id="1"/>
    </w:p>
    <w:p w:rsidR="00CF3723" w:rsidRPr="00025ED3" w:rsidRDefault="00CF3723" w:rsidP="00CF3723">
      <w:pPr>
        <w:pStyle w:val="Text1"/>
        <w:spacing w:after="0"/>
        <w:rPr>
          <w:rFonts w:ascii="Times New Roman" w:hAnsi="Times New Roman"/>
        </w:rPr>
      </w:pP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 w:name="_Toc424210155"/>
      <w:r w:rsidRPr="00025ED3">
        <w:t>Partner country</w:t>
      </w:r>
      <w:bookmarkEnd w:id="2"/>
      <w:r w:rsidRPr="00025ED3">
        <w:t xml:space="preserve"> and Procuring Entity</w:t>
      </w:r>
    </w:p>
    <w:p w:rsidR="00CF3723" w:rsidRPr="00025ED3" w:rsidRDefault="00CF3723" w:rsidP="00CF3723">
      <w:pPr>
        <w:rPr>
          <w:sz w:val="22"/>
          <w:szCs w:val="22"/>
        </w:rPr>
      </w:pPr>
      <w:r w:rsidRPr="00025ED3">
        <w:rPr>
          <w:sz w:val="22"/>
          <w:szCs w:val="22"/>
        </w:rPr>
        <w:t>All SADC Member States are partners to this process. The Procuring entity is the SADC Secretariat.</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 w:name="_Toc424210156"/>
      <w:r w:rsidRPr="00025ED3">
        <w:t>Contracting authority</w:t>
      </w:r>
      <w:bookmarkEnd w:id="3"/>
    </w:p>
    <w:p w:rsidR="00CF3723" w:rsidRPr="00025ED3" w:rsidRDefault="00CF3723" w:rsidP="00CF3723">
      <w:pPr>
        <w:rPr>
          <w:sz w:val="22"/>
          <w:szCs w:val="22"/>
        </w:rPr>
      </w:pPr>
      <w:r w:rsidRPr="00025ED3">
        <w:rPr>
          <w:sz w:val="22"/>
          <w:szCs w:val="22"/>
        </w:rPr>
        <w:t>The Contracting authority is the SADC Secretariat.</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4" w:name="_Toc424210157"/>
      <w:r w:rsidRPr="00025ED3">
        <w:t>Country background</w:t>
      </w:r>
      <w:bookmarkEnd w:id="4"/>
    </w:p>
    <w:p w:rsidR="00CF3723" w:rsidRPr="00025ED3" w:rsidRDefault="00CF3723" w:rsidP="00CF3723">
      <w:pPr>
        <w:rPr>
          <w:sz w:val="22"/>
          <w:szCs w:val="22"/>
        </w:rPr>
      </w:pPr>
      <w:r w:rsidRPr="00025ED3">
        <w:rPr>
          <w:sz w:val="22"/>
          <w:szCs w:val="22"/>
        </w:rPr>
        <w:t>Mainstreaming of gender within policies, frameworks and institutional processes at regional and national levels is still a challenge. The centrality of gender mainstreaming as a development strategy was acknowledged right from the creation of SADC as articulated in the Declaration and Treaty of SADC of 1992 and as revised in 2004. A critical step was undertaken to specifically address issues of gender inequality in 1996 through the establishment of the Gender Unit, and further by SADC Heads of State and Governments adopting the SADC Declaration on Gender and Development and its Addendum on the Prevention and Eradication of Violence Against Women and Children in 1997 and 1998 respectively. SADC has committed “to place gender firmly on the agenda of the SADC Programme of Action and Community Building Initiative. In 1997, SADC Council of Ministers adopted the SADC Gender Policy. Ministers Responsible for Gender and Women’s Affairs also adopted the regional Gender Mainstreaming Toolkit and the SADC Workplace Gender Policy in 2009. Over and above all these, a regional milestone for gender equality and women’s empowerment was achieved, through the signing and adoption of the SADC Protocol on Gender and Development, by SADC Heads of State and Government in 2008.  In order to align the Protocol to the Sustainable Development Goals, Agenda 2063 and Beijing plus 20 Review Report, in 2016 the 2008 Protocol was revised.</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5" w:name="_Toc424210158"/>
      <w:r w:rsidRPr="00025ED3">
        <w:t>Current situation in the sector</w:t>
      </w:r>
      <w:bookmarkEnd w:id="5"/>
    </w:p>
    <w:p w:rsidR="00CF3723" w:rsidRPr="00025ED3" w:rsidRDefault="00CF3723" w:rsidP="00CF3723">
      <w:pPr>
        <w:rPr>
          <w:sz w:val="22"/>
          <w:szCs w:val="22"/>
        </w:rPr>
      </w:pPr>
      <w:r w:rsidRPr="00025ED3">
        <w:rPr>
          <w:sz w:val="22"/>
          <w:szCs w:val="22"/>
        </w:rPr>
        <w:t xml:space="preserve">The framework for gender mainstreaming in SADC is quite robust providing for an enabling environment to achieve gender equality and women empowerment. The revised SADC Regional Indicative Strategic Development Plan (RISDP) guides Member States, SADC Institutions, regional stakeholders and International Cooperating partners in the process of deepening regional integration to turn the Community’s Vision into a reality. In this fundamental document, gender has been identified as one of the “integration and development enablers” and a “cross-sectoral intervention area”. This therefore, requires that all Directorates and Units in the SADC Secretariat and all Central and local Government sectors in the Member States, must integrate gender issues into their business plans as an integral part of their day to day work. It also presumes that the actors in question have the necessary skills to </w:t>
      </w:r>
      <w:proofErr w:type="spellStart"/>
      <w:r w:rsidRPr="00025ED3">
        <w:rPr>
          <w:sz w:val="22"/>
          <w:szCs w:val="22"/>
        </w:rPr>
        <w:t>analyse</w:t>
      </w:r>
      <w:proofErr w:type="spellEnd"/>
      <w:r w:rsidRPr="00025ED3">
        <w:rPr>
          <w:sz w:val="22"/>
          <w:szCs w:val="22"/>
        </w:rPr>
        <w:t xml:space="preserve"> their sectoral key result areas and interventions, in order to identify the gender issues therein and define mechanisms for integrating them into the policies, plans, </w:t>
      </w:r>
      <w:proofErr w:type="spellStart"/>
      <w:r w:rsidRPr="00025ED3">
        <w:rPr>
          <w:sz w:val="22"/>
          <w:szCs w:val="22"/>
        </w:rPr>
        <w:t>programmes</w:t>
      </w:r>
      <w:proofErr w:type="spellEnd"/>
      <w:r w:rsidRPr="00025ED3">
        <w:rPr>
          <w:sz w:val="22"/>
          <w:szCs w:val="22"/>
        </w:rPr>
        <w:t xml:space="preserve"> and actions programmed for implementation. In light of the above, the SADC Gender Unit in 2008 developed a Gender Mainstreaming Resource Kit as a step by step guide for the integration of gender into the SADC regional Integration Agenda.</w:t>
      </w:r>
    </w:p>
    <w:p w:rsidR="00CF3723" w:rsidRPr="00025ED3" w:rsidRDefault="00CF3723" w:rsidP="00CF3723">
      <w:pPr>
        <w:rPr>
          <w:sz w:val="22"/>
          <w:szCs w:val="22"/>
        </w:rPr>
      </w:pPr>
      <w:r w:rsidRPr="00025ED3">
        <w:rPr>
          <w:sz w:val="22"/>
          <w:szCs w:val="22"/>
        </w:rPr>
        <w:t>In 2019, SADC Secretariat conducted a study on an analytical assessment of gender mainstreaming in the SADC Regional integration agenda. One of the objectives of the study was to evaluate the effectiveness and adequacy of the 2008 SADC Gender Mainstreaming Resource Kit and its user-friendliness. The results indicated that the majority of SADC program staff, both at the Secretariat and Member States noted that while they were familiar with gender concepts, they felt limited in their ability to effectively mainstream gender into their work due to - amongst other things – lack of technical know-how and lack of tools for practical application. The results further indicated that the Resource Kit was bulky and not user friendly.  Consequently, Ministers at their meeting held in Windhoek, Republic of Namibia, in May 2019, directed the Secretariat to revise the Gender Mainstreaming Resource Kit.</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6" w:name="_Toc424210159"/>
      <w:r w:rsidRPr="00025ED3">
        <w:t xml:space="preserve">Related </w:t>
      </w:r>
      <w:proofErr w:type="spellStart"/>
      <w:r w:rsidRPr="00025ED3">
        <w:t>programmes</w:t>
      </w:r>
      <w:proofErr w:type="spellEnd"/>
      <w:r w:rsidRPr="00025ED3">
        <w:t xml:space="preserve"> and other donor activities</w:t>
      </w:r>
      <w:bookmarkEnd w:id="6"/>
    </w:p>
    <w:p w:rsidR="00CF3723" w:rsidRPr="00025ED3" w:rsidRDefault="00CF3723" w:rsidP="00CF3723">
      <w:pPr>
        <w:rPr>
          <w:sz w:val="22"/>
          <w:szCs w:val="22"/>
        </w:rPr>
      </w:pPr>
      <w:r w:rsidRPr="00025ED3">
        <w:rPr>
          <w:sz w:val="22"/>
          <w:szCs w:val="22"/>
        </w:rPr>
        <w:t xml:space="preserve">The review of the SADC Gender Mainstreaming Resource Kit will include alignment of this toolkit to recent gender and development commitments. This review will also support implementation of the SADC Gender Responsive Budgeting Guidelines by Member States and the implementation of other sector-specific gender mainstreaming strategies and plans. </w:t>
      </w:r>
    </w:p>
    <w:p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7" w:name="_Toc424210160"/>
      <w:r w:rsidRPr="00025ED3">
        <w:t>OBJECTIVE, PURPOSE &amp; EXPECTED RESULTS</w:t>
      </w:r>
      <w:bookmarkEnd w:id="7"/>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8" w:name="_Toc424210161"/>
      <w:r w:rsidRPr="00025ED3">
        <w:t>Overall objective</w:t>
      </w:r>
      <w:bookmarkEnd w:id="8"/>
    </w:p>
    <w:p w:rsidR="00CF3723" w:rsidRPr="00025ED3" w:rsidRDefault="00CF3723" w:rsidP="00CF3723">
      <w:pPr>
        <w:rPr>
          <w:sz w:val="22"/>
          <w:szCs w:val="22"/>
        </w:rPr>
      </w:pPr>
      <w:r w:rsidRPr="00025ED3">
        <w:rPr>
          <w:sz w:val="22"/>
          <w:szCs w:val="22"/>
        </w:rPr>
        <w:t>The overall objective of the project of which this contract will be a part is as follows:</w:t>
      </w:r>
    </w:p>
    <w:p w:rsidR="00CF3723" w:rsidRPr="00025ED3" w:rsidRDefault="00CF3723" w:rsidP="00CF3723">
      <w:pPr>
        <w:rPr>
          <w:sz w:val="22"/>
          <w:szCs w:val="22"/>
        </w:rPr>
      </w:pPr>
      <w:r w:rsidRPr="00025ED3">
        <w:rPr>
          <w:sz w:val="22"/>
          <w:szCs w:val="22"/>
        </w:rPr>
        <w:lastRenderedPageBreak/>
        <w:t>To contribute to “facilitating of the attainment of women’s empowerment and gender equality, and the promotion of gender-responsive, human-</w:t>
      </w:r>
      <w:proofErr w:type="spellStart"/>
      <w:r w:rsidRPr="00025ED3">
        <w:rPr>
          <w:sz w:val="22"/>
          <w:szCs w:val="22"/>
        </w:rPr>
        <w:t>centred</w:t>
      </w:r>
      <w:proofErr w:type="spellEnd"/>
      <w:r w:rsidRPr="00025ED3">
        <w:rPr>
          <w:sz w:val="22"/>
          <w:szCs w:val="22"/>
        </w:rPr>
        <w:t xml:space="preserve"> development and poverty alleviation with a view to contribute to inclusion and social justice.” </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9" w:name="_Toc424210162"/>
      <w:r w:rsidRPr="00025ED3">
        <w:t>Purpose</w:t>
      </w:r>
      <w:bookmarkEnd w:id="9"/>
    </w:p>
    <w:p w:rsidR="00CF3723" w:rsidRPr="00025ED3" w:rsidRDefault="00CF3723" w:rsidP="00CF3723">
      <w:pPr>
        <w:keepNext/>
        <w:keepLines/>
        <w:rPr>
          <w:sz w:val="22"/>
          <w:szCs w:val="22"/>
        </w:rPr>
      </w:pPr>
      <w:r w:rsidRPr="00025ED3">
        <w:rPr>
          <w:sz w:val="22"/>
          <w:szCs w:val="22"/>
        </w:rPr>
        <w:t>The purpose of this contract is as follows:</w:t>
      </w:r>
    </w:p>
    <w:p w:rsidR="00CF3723" w:rsidRDefault="00CF3723" w:rsidP="0052404E">
      <w:pPr>
        <w:pStyle w:val="ListBullet"/>
        <w:keepNext/>
        <w:keepLines/>
        <w:numPr>
          <w:ilvl w:val="0"/>
          <w:numId w:val="36"/>
        </w:numPr>
        <w:spacing w:after="0"/>
      </w:pPr>
      <w:r w:rsidRPr="00025ED3">
        <w:t xml:space="preserve">To review and repackage the SADC Gender Mainstreaming Resource Kit to produce a user-friendly gender mainstreaming toolkit, with sector specific focus and align the toolkit to the revised SADC Protocol Gender and Development and other related instruments. </w:t>
      </w:r>
    </w:p>
    <w:p w:rsidR="00CF3723" w:rsidRPr="00025ED3" w:rsidRDefault="00CF3723" w:rsidP="00CF3723">
      <w:pPr>
        <w:pStyle w:val="ListBullet"/>
        <w:keepNext/>
        <w:keepLines/>
        <w:numPr>
          <w:ilvl w:val="0"/>
          <w:numId w:val="0"/>
        </w:numPr>
        <w:spacing w:after="0"/>
        <w:ind w:left="283"/>
      </w:pP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0" w:name="_Toc424210163"/>
      <w:r w:rsidRPr="00025ED3">
        <w:t>Results to be achieved by the contractor</w:t>
      </w:r>
      <w:bookmarkEnd w:id="10"/>
    </w:p>
    <w:p w:rsidR="00CF3723" w:rsidRPr="00025ED3" w:rsidRDefault="00CF3723" w:rsidP="0052404E">
      <w:pPr>
        <w:pStyle w:val="ListBullet"/>
        <w:numPr>
          <w:ilvl w:val="0"/>
          <w:numId w:val="35"/>
        </w:numPr>
      </w:pPr>
      <w:r w:rsidRPr="00025ED3">
        <w:t xml:space="preserve">To produce sector specific and user-friendly self-contained gender mainstreaming modules; and </w:t>
      </w:r>
    </w:p>
    <w:p w:rsidR="00CF3723" w:rsidRDefault="00CF3723" w:rsidP="0052404E">
      <w:pPr>
        <w:pStyle w:val="ListBullet"/>
        <w:numPr>
          <w:ilvl w:val="0"/>
          <w:numId w:val="35"/>
        </w:numPr>
        <w:spacing w:after="0"/>
      </w:pPr>
      <w:r w:rsidRPr="00025ED3">
        <w:t xml:space="preserve">To develop a generic SADC Gender Mainstreaming Resource Kit guideline that gives a snapshot of both SADC Secretariat and MS prioritized areas for Gender mainstreaming as outlined in the SADC RISDP and aligned to the revised SADC Protocol on Gender and Development and other related instruments. </w:t>
      </w:r>
    </w:p>
    <w:p w:rsidR="00CF3723" w:rsidRDefault="00CF3723" w:rsidP="00CF3723">
      <w:pPr>
        <w:pStyle w:val="ListBullet"/>
        <w:numPr>
          <w:ilvl w:val="0"/>
          <w:numId w:val="0"/>
        </w:numPr>
        <w:spacing w:after="0"/>
      </w:pPr>
    </w:p>
    <w:p w:rsidR="00CF3723" w:rsidRPr="00025ED3" w:rsidRDefault="00CF3723" w:rsidP="00CF3723">
      <w:pPr>
        <w:pStyle w:val="ListBullet"/>
        <w:numPr>
          <w:ilvl w:val="0"/>
          <w:numId w:val="0"/>
        </w:numPr>
        <w:spacing w:after="0"/>
      </w:pPr>
    </w:p>
    <w:p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11" w:name="_Toc424210164"/>
      <w:r w:rsidRPr="00025ED3">
        <w:t>ASSUMPTIONS &amp; RISKS</w:t>
      </w:r>
      <w:bookmarkEnd w:id="11"/>
    </w:p>
    <w:p w:rsidR="00CF3723" w:rsidRPr="00025ED3" w:rsidRDefault="00CF3723" w:rsidP="00CF3723">
      <w:pPr>
        <w:pStyle w:val="Text1"/>
        <w:spacing w:after="0"/>
      </w:pP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2" w:name="_Toc424210165"/>
      <w:r w:rsidRPr="00025ED3">
        <w:t>Assumptions underlying the project</w:t>
      </w:r>
      <w:bookmarkEnd w:id="12"/>
    </w:p>
    <w:p w:rsidR="00CF3723" w:rsidRPr="00025ED3" w:rsidRDefault="00CF3723" w:rsidP="00CF3723">
      <w:pPr>
        <w:rPr>
          <w:sz w:val="22"/>
          <w:szCs w:val="22"/>
        </w:rPr>
      </w:pPr>
      <w:r w:rsidRPr="00025ED3">
        <w:rPr>
          <w:sz w:val="22"/>
          <w:szCs w:val="22"/>
        </w:rPr>
        <w:t xml:space="preserve">All targeted key sectors will contribute to the development of the revised sector-specific gender mainstreaming modules. </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3" w:name="_Toc424210166"/>
      <w:r w:rsidRPr="00025ED3">
        <w:t>Risks</w:t>
      </w:r>
      <w:bookmarkEnd w:id="13"/>
    </w:p>
    <w:p w:rsidR="00CF3723" w:rsidRDefault="00CF3723" w:rsidP="00CF3723">
      <w:pPr>
        <w:rPr>
          <w:sz w:val="22"/>
          <w:szCs w:val="22"/>
        </w:rPr>
      </w:pPr>
      <w:r w:rsidRPr="00025ED3">
        <w:rPr>
          <w:sz w:val="22"/>
          <w:szCs w:val="22"/>
        </w:rPr>
        <w:t>Limited knowledge on gender mainstreaming by key sectors.</w:t>
      </w:r>
    </w:p>
    <w:p w:rsidR="00CF3723" w:rsidRDefault="00CF3723" w:rsidP="00CF3723">
      <w:pPr>
        <w:rPr>
          <w:sz w:val="22"/>
          <w:szCs w:val="22"/>
        </w:rPr>
      </w:pPr>
    </w:p>
    <w:p w:rsidR="00CF3723" w:rsidRPr="00025ED3" w:rsidRDefault="00CF3723" w:rsidP="00CF3723">
      <w:pPr>
        <w:rPr>
          <w:sz w:val="22"/>
          <w:szCs w:val="22"/>
        </w:rPr>
      </w:pPr>
    </w:p>
    <w:p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14" w:name="_Toc424210167"/>
      <w:r w:rsidRPr="00025ED3">
        <w:t>SCOPE OF THE WORK</w:t>
      </w:r>
      <w:bookmarkEnd w:id="14"/>
    </w:p>
    <w:p w:rsidR="00CF3723" w:rsidRPr="00025ED3" w:rsidRDefault="00CF3723" w:rsidP="00CF3723">
      <w:pPr>
        <w:pStyle w:val="Text1"/>
        <w:spacing w:after="0"/>
      </w:pPr>
    </w:p>
    <w:p w:rsidR="00CF372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5" w:name="_Toc424210168"/>
      <w:r w:rsidRPr="00025ED3">
        <w:t>General</w:t>
      </w:r>
      <w:bookmarkEnd w:id="15"/>
    </w:p>
    <w:p w:rsidR="00CF3723" w:rsidRPr="00025ED3" w:rsidRDefault="00CF3723" w:rsidP="00CF3723">
      <w:pPr>
        <w:pStyle w:val="Text2"/>
        <w:spacing w:after="0"/>
      </w:pPr>
    </w:p>
    <w:p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Description of the assignment</w:t>
      </w:r>
    </w:p>
    <w:p w:rsidR="00CF3723" w:rsidRPr="00025ED3" w:rsidRDefault="00CF3723" w:rsidP="00CF3723">
      <w:pPr>
        <w:rPr>
          <w:sz w:val="22"/>
          <w:szCs w:val="22"/>
        </w:rPr>
      </w:pPr>
      <w:r w:rsidRPr="00025ED3">
        <w:rPr>
          <w:sz w:val="22"/>
          <w:szCs w:val="22"/>
        </w:rPr>
        <w:t xml:space="preserve">The purpose of this consultancy is to review and revise in-depth the SADC Gender Mainstreaming Resource Kit with a view to come up with user-friendly and sector-specific gender mainstreaming toolkit for use by both SADC Secretariat and Member States. The key targeted sectors will include, amongst others, Food, Agriculture and Natural Resources, Industrialization and Trade; Finance Investment and Customs; Infrastructure Services; Social, Human Development and Special </w:t>
      </w:r>
      <w:proofErr w:type="spellStart"/>
      <w:r w:rsidRPr="00025ED3">
        <w:rPr>
          <w:sz w:val="22"/>
          <w:szCs w:val="22"/>
        </w:rPr>
        <w:t>Programmes</w:t>
      </w:r>
      <w:proofErr w:type="spellEnd"/>
      <w:r w:rsidRPr="00025ED3">
        <w:rPr>
          <w:sz w:val="22"/>
          <w:szCs w:val="22"/>
        </w:rPr>
        <w:t xml:space="preserve">; Organ on Politics, </w:t>
      </w:r>
      <w:proofErr w:type="spellStart"/>
      <w:r w:rsidRPr="00025ED3">
        <w:rPr>
          <w:sz w:val="22"/>
          <w:szCs w:val="22"/>
        </w:rPr>
        <w:t>Defence</w:t>
      </w:r>
      <w:proofErr w:type="spellEnd"/>
      <w:r w:rsidRPr="00025ED3">
        <w:rPr>
          <w:sz w:val="22"/>
          <w:szCs w:val="22"/>
        </w:rPr>
        <w:t xml:space="preserve"> and Security Cooperation; Human Resources and Administration. This will assist in the region’s effort to standardize approaches towards gender mainstreaming.</w:t>
      </w:r>
    </w:p>
    <w:p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Geographical area to be covered</w:t>
      </w:r>
    </w:p>
    <w:p w:rsidR="00CF3723" w:rsidRPr="00025ED3" w:rsidRDefault="00CF3723" w:rsidP="00CF3723">
      <w:pPr>
        <w:rPr>
          <w:sz w:val="22"/>
          <w:szCs w:val="22"/>
        </w:rPr>
      </w:pPr>
      <w:r w:rsidRPr="00025ED3">
        <w:rPr>
          <w:sz w:val="22"/>
          <w:szCs w:val="22"/>
        </w:rPr>
        <w:t>The SADC Region.</w:t>
      </w:r>
    </w:p>
    <w:p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Target groups</w:t>
      </w:r>
    </w:p>
    <w:p w:rsidR="00CF3723" w:rsidRPr="00025ED3" w:rsidRDefault="00CF3723" w:rsidP="00CF3723">
      <w:pPr>
        <w:rPr>
          <w:sz w:val="22"/>
          <w:szCs w:val="22"/>
        </w:rPr>
      </w:pPr>
      <w:r w:rsidRPr="00025ED3">
        <w:rPr>
          <w:sz w:val="22"/>
          <w:szCs w:val="22"/>
        </w:rPr>
        <w:t>The exercise will engage the SADC Secretariat directorates and units to make input on the sector-specific modules of the toolkit. The SADC Member States and the key regional gender partners will provide input into the process of the review of the SADC Gender Mainstreaming Resource Kit through the validation workshop process.</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6" w:name="_Ref20657225"/>
      <w:bookmarkStart w:id="17" w:name="_Toc424210169"/>
      <w:r w:rsidRPr="00025ED3">
        <w:t>Specific work</w:t>
      </w:r>
      <w:bookmarkEnd w:id="16"/>
      <w:bookmarkEnd w:id="17"/>
    </w:p>
    <w:p w:rsidR="00CF3723" w:rsidRDefault="00CF3723" w:rsidP="00CF3723">
      <w:pPr>
        <w:rPr>
          <w:sz w:val="22"/>
          <w:szCs w:val="22"/>
        </w:rPr>
      </w:pPr>
    </w:p>
    <w:p w:rsidR="00CF3723" w:rsidRPr="00025ED3" w:rsidRDefault="00CF3723" w:rsidP="00CF3723">
      <w:pPr>
        <w:rPr>
          <w:sz w:val="22"/>
          <w:szCs w:val="22"/>
        </w:rPr>
      </w:pPr>
      <w:r w:rsidRPr="00025ED3">
        <w:rPr>
          <w:sz w:val="22"/>
          <w:szCs w:val="22"/>
        </w:rPr>
        <w:t xml:space="preserve">The assignment will entail reviewing and repackaging of the 2008 SADC Gender Mainstreaming Resource Kit, aligned to the SADC RISDP priorities in general and SADC Protocol on Gender and Development in particular. The revised SADC Gender Mainstreaming Resource Kit will support strengthening of Member </w:t>
      </w:r>
      <w:r w:rsidRPr="00025ED3">
        <w:rPr>
          <w:sz w:val="22"/>
          <w:szCs w:val="22"/>
        </w:rPr>
        <w:lastRenderedPageBreak/>
        <w:t xml:space="preserve">State’s capacity to establish structures and processes that promote effective mainstreaming of gender in laws, policies and </w:t>
      </w:r>
      <w:proofErr w:type="spellStart"/>
      <w:r w:rsidRPr="00025ED3">
        <w:rPr>
          <w:sz w:val="22"/>
          <w:szCs w:val="22"/>
        </w:rPr>
        <w:t>programmes</w:t>
      </w:r>
      <w:proofErr w:type="spellEnd"/>
      <w:r w:rsidRPr="00025ED3">
        <w:rPr>
          <w:sz w:val="22"/>
          <w:szCs w:val="22"/>
        </w:rPr>
        <w:t xml:space="preserve">.  </w:t>
      </w:r>
    </w:p>
    <w:p w:rsidR="00CF3723" w:rsidRPr="00025ED3" w:rsidRDefault="00CF3723" w:rsidP="00CF3723">
      <w:pPr>
        <w:rPr>
          <w:sz w:val="22"/>
          <w:szCs w:val="22"/>
        </w:rPr>
      </w:pPr>
    </w:p>
    <w:p w:rsidR="00CF3723" w:rsidRPr="00025ED3" w:rsidRDefault="00CF3723" w:rsidP="00CF3723">
      <w:pPr>
        <w:rPr>
          <w:sz w:val="22"/>
          <w:szCs w:val="22"/>
        </w:rPr>
      </w:pPr>
      <w:r w:rsidRPr="00025ED3">
        <w:rPr>
          <w:sz w:val="22"/>
          <w:szCs w:val="22"/>
        </w:rPr>
        <w:t>For the implementation of gender mainstreaming as a strategy to influence gender responsive organizational procedures and culture, it is useful to have tools that create ownership for the process. Therefore, the assignment will include Member State engagement in the review process. The consultant</w:t>
      </w:r>
      <w:r>
        <w:rPr>
          <w:sz w:val="22"/>
          <w:szCs w:val="22"/>
        </w:rPr>
        <w:t xml:space="preserve"> is n</w:t>
      </w:r>
      <w:r w:rsidRPr="00025ED3">
        <w:rPr>
          <w:sz w:val="22"/>
          <w:szCs w:val="22"/>
        </w:rPr>
        <w:t>ot expected to travel to the SADC Member States. However, they will travel to the SADC Secretariat Headquarters to engage with staff, and where needed, the</w:t>
      </w:r>
      <w:r>
        <w:rPr>
          <w:sz w:val="22"/>
          <w:szCs w:val="22"/>
        </w:rPr>
        <w:t xml:space="preserve"> consultant is</w:t>
      </w:r>
      <w:r w:rsidRPr="00025ED3">
        <w:rPr>
          <w:sz w:val="22"/>
          <w:szCs w:val="22"/>
        </w:rPr>
        <w:t xml:space="preserve"> encouraged to engage with Member States and key stakeholders virtually.</w:t>
      </w:r>
    </w:p>
    <w:p w:rsidR="00CF3723" w:rsidRPr="00025ED3" w:rsidRDefault="00CF3723" w:rsidP="00CF3723">
      <w:pPr>
        <w:rPr>
          <w:sz w:val="22"/>
          <w:szCs w:val="22"/>
        </w:rPr>
      </w:pPr>
    </w:p>
    <w:p w:rsidR="00CF3723" w:rsidRPr="00025ED3" w:rsidRDefault="00CF3723" w:rsidP="00CF3723">
      <w:pPr>
        <w:rPr>
          <w:sz w:val="22"/>
          <w:szCs w:val="22"/>
        </w:rPr>
      </w:pPr>
      <w:r w:rsidRPr="00025ED3">
        <w:rPr>
          <w:sz w:val="22"/>
          <w:szCs w:val="22"/>
        </w:rPr>
        <w:t xml:space="preserve">The repackaging of the SADC Gender Mainstreaming Resource Kit will also draw from best practice, well-tested tools and methods which are reputed to engender effective and efficient gender mainstreaming. </w:t>
      </w:r>
    </w:p>
    <w:p w:rsidR="00CF3723" w:rsidRPr="00025ED3" w:rsidRDefault="00CF3723" w:rsidP="00CF3723">
      <w:pPr>
        <w:rPr>
          <w:sz w:val="22"/>
          <w:szCs w:val="22"/>
        </w:rPr>
      </w:pPr>
    </w:p>
    <w:p w:rsidR="00CF3723" w:rsidRPr="00025ED3" w:rsidRDefault="00CF3723" w:rsidP="00CF3723">
      <w:pPr>
        <w:rPr>
          <w:sz w:val="22"/>
          <w:szCs w:val="22"/>
        </w:rPr>
      </w:pPr>
      <w:r w:rsidRPr="00025ED3">
        <w:rPr>
          <w:sz w:val="22"/>
          <w:szCs w:val="22"/>
        </w:rPr>
        <w:t>Specifically, the consultancy will involve:</w:t>
      </w:r>
    </w:p>
    <w:p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Development of the inception report which will be discussed and agreed upon with the SADC Secretariat.</w:t>
      </w:r>
    </w:p>
    <w:p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Review of the 2008 SADC Gender Mainstreaming Resource Kit;</w:t>
      </w:r>
    </w:p>
    <w:p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Producing a repackaged SADC Gender Mainstreaming Resource Kit into a user-friendly gender mainstreaming toolkit in consultation with relevant sectors in the SADC Secretariat. This will entail consultation with staff of the SADC Secretariat, in particular, all relevant Directorates and Units;</w:t>
      </w:r>
    </w:p>
    <w:p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Facilitating and </w:t>
      </w:r>
      <w:proofErr w:type="spellStart"/>
      <w:r w:rsidRPr="00025ED3">
        <w:rPr>
          <w:sz w:val="22"/>
          <w:szCs w:val="22"/>
        </w:rPr>
        <w:t>rapporteuring</w:t>
      </w:r>
      <w:proofErr w:type="spellEnd"/>
      <w:r w:rsidRPr="00025ED3">
        <w:rPr>
          <w:sz w:val="22"/>
          <w:szCs w:val="22"/>
        </w:rPr>
        <w:t xml:space="preserve"> a regional workshop, convened by SADC Secretariat, for Member States and partners to validate the repackaged SADC Gender Mainstreaming Resource Kit; </w:t>
      </w:r>
    </w:p>
    <w:p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Finalizing and submitting the revised and repackaged SADC Gender Mainstreaming Resource Kit, based on the inputs from the regional workshop convened to validate the toolkit; and</w:t>
      </w:r>
    </w:p>
    <w:p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Producing the final consultancy report that documents steps for achievement of the assignment, including documentation of the validation workshop process and recommendations if any.</w:t>
      </w:r>
    </w:p>
    <w:p w:rsidR="00CF3723" w:rsidRPr="00025ED3" w:rsidRDefault="00CF3723" w:rsidP="00CF3723">
      <w:pPr>
        <w:keepNext/>
        <w:rPr>
          <w:sz w:val="22"/>
          <w:szCs w:val="22"/>
        </w:rPr>
      </w:pPr>
    </w:p>
    <w:p w:rsidR="00CF372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8" w:name="_Ref530906824"/>
      <w:bookmarkStart w:id="19" w:name="_Toc424210170"/>
      <w:r w:rsidRPr="00025ED3">
        <w:t>Project management</w:t>
      </w:r>
      <w:bookmarkEnd w:id="18"/>
      <w:bookmarkEnd w:id="19"/>
    </w:p>
    <w:p w:rsidR="00CF3723" w:rsidRPr="00025ED3" w:rsidRDefault="00CF3723" w:rsidP="00CF3723">
      <w:pPr>
        <w:pStyle w:val="Text2"/>
        <w:spacing w:after="0"/>
      </w:pPr>
    </w:p>
    <w:p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Responsible body</w:t>
      </w:r>
    </w:p>
    <w:p w:rsidR="00CF3723" w:rsidRPr="00025ED3" w:rsidRDefault="00CF3723" w:rsidP="00CF3723">
      <w:pPr>
        <w:rPr>
          <w:sz w:val="22"/>
          <w:szCs w:val="22"/>
        </w:rPr>
      </w:pPr>
      <w:r w:rsidRPr="00025ED3">
        <w:rPr>
          <w:sz w:val="22"/>
          <w:szCs w:val="22"/>
        </w:rPr>
        <w:t xml:space="preserve">The consultancy will be managed by the Gender Unit in the SADC Secretariat. </w:t>
      </w:r>
    </w:p>
    <w:p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Management structure</w:t>
      </w:r>
    </w:p>
    <w:p w:rsidR="00CF3723" w:rsidRPr="00025ED3" w:rsidRDefault="00CF3723" w:rsidP="00CF3723">
      <w:pPr>
        <w:rPr>
          <w:sz w:val="22"/>
          <w:szCs w:val="22"/>
        </w:rPr>
      </w:pPr>
      <w:r w:rsidRPr="00025ED3">
        <w:rPr>
          <w:sz w:val="22"/>
          <w:szCs w:val="22"/>
        </w:rPr>
        <w:t>The Consultant shall report to, and perform the assigned tasks under the guidance and direct supervision of the Gender Unit, especially Head of the Unit, at the SADC Secretariat. The inception report will be discussed and agreed with the SADC Secretariat prior to the commencement of the assignment. The Gender Unit will facilitate the consultan</w:t>
      </w:r>
      <w:r>
        <w:rPr>
          <w:sz w:val="22"/>
          <w:szCs w:val="22"/>
        </w:rPr>
        <w:t>t’</w:t>
      </w:r>
      <w:r w:rsidRPr="00025ED3">
        <w:rPr>
          <w:sz w:val="22"/>
          <w:szCs w:val="22"/>
        </w:rPr>
        <w:t>s contact with key stakeholders and SADC Member States and facilitate access to relevant documents and information. The consultancy deliverables will be shared and discussed with the technical team for review and inputs. The final deliverables will be approved by the Gender Unit.</w:t>
      </w:r>
    </w:p>
    <w:p w:rsidR="00CF3723" w:rsidRPr="00025ED3" w:rsidRDefault="00CF3723" w:rsidP="00CF3723">
      <w:pPr>
        <w:rPr>
          <w:sz w:val="22"/>
          <w:szCs w:val="22"/>
        </w:rPr>
      </w:pPr>
    </w:p>
    <w:p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Facilities to be provided by the contracting authority and/or other parties</w:t>
      </w:r>
    </w:p>
    <w:p w:rsidR="00CF3723" w:rsidRPr="00025ED3" w:rsidRDefault="00CF3723" w:rsidP="00CF3723">
      <w:pPr>
        <w:rPr>
          <w:sz w:val="22"/>
          <w:szCs w:val="22"/>
        </w:rPr>
      </w:pPr>
      <w:r w:rsidRPr="00025ED3">
        <w:rPr>
          <w:sz w:val="22"/>
          <w:szCs w:val="22"/>
        </w:rPr>
        <w:t>The SADC Secretariat will provide the consultan</w:t>
      </w:r>
      <w:r>
        <w:rPr>
          <w:sz w:val="22"/>
          <w:szCs w:val="22"/>
        </w:rPr>
        <w:t>t</w:t>
      </w:r>
      <w:r w:rsidRPr="00025ED3">
        <w:rPr>
          <w:sz w:val="22"/>
          <w:szCs w:val="22"/>
        </w:rPr>
        <w:t xml:space="preserve"> with the following:</w:t>
      </w:r>
    </w:p>
    <w:p w:rsidR="00CF3723" w:rsidRPr="00025ED3" w:rsidRDefault="00CF3723" w:rsidP="0052404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025ED3">
        <w:rPr>
          <w:sz w:val="22"/>
          <w:szCs w:val="22"/>
        </w:rPr>
        <w:t>Air ticket and DSA for the Inception meeting in SADC headquarters (Gaborone, Botswana).</w:t>
      </w:r>
    </w:p>
    <w:p w:rsidR="00CF3723" w:rsidRPr="00025ED3" w:rsidRDefault="00CF3723" w:rsidP="0052404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Air ticket and DSA for the validation meeting in Johannesburg, South Africa. </w:t>
      </w:r>
    </w:p>
    <w:p w:rsidR="00CF3723" w:rsidRPr="00025ED3" w:rsidRDefault="00CF3723" w:rsidP="00CF3723">
      <w:pPr>
        <w:ind w:left="773"/>
        <w:rPr>
          <w:sz w:val="22"/>
          <w:szCs w:val="22"/>
        </w:rPr>
      </w:pPr>
    </w:p>
    <w:p w:rsidR="00CF3723" w:rsidRPr="00025ED3" w:rsidRDefault="00CF3723" w:rsidP="00CF3723">
      <w:pPr>
        <w:ind w:left="773"/>
        <w:rPr>
          <w:sz w:val="22"/>
          <w:szCs w:val="22"/>
        </w:rPr>
      </w:pPr>
    </w:p>
    <w:p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20" w:name="_Toc424210171"/>
      <w:r w:rsidRPr="00025ED3">
        <w:t>LOGISTICS AND TIMING</w:t>
      </w:r>
      <w:bookmarkEnd w:id="20"/>
    </w:p>
    <w:p w:rsidR="00CF3723" w:rsidRPr="00025ED3" w:rsidRDefault="00CF3723" w:rsidP="00CF3723">
      <w:pPr>
        <w:pStyle w:val="Text1"/>
        <w:spacing w:after="0"/>
      </w:pP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1" w:name="_Toc424210172"/>
      <w:r w:rsidRPr="00025ED3">
        <w:t>Location</w:t>
      </w:r>
      <w:bookmarkEnd w:id="21"/>
    </w:p>
    <w:p w:rsidR="00CF3723" w:rsidRPr="00025ED3" w:rsidRDefault="00CF3723" w:rsidP="00CF3723">
      <w:pPr>
        <w:rPr>
          <w:sz w:val="22"/>
          <w:szCs w:val="22"/>
        </w:rPr>
      </w:pPr>
      <w:r w:rsidRPr="00025ED3">
        <w:rPr>
          <w:sz w:val="22"/>
          <w:szCs w:val="22"/>
        </w:rPr>
        <w:t>The consultan</w:t>
      </w:r>
      <w:r>
        <w:rPr>
          <w:sz w:val="22"/>
          <w:szCs w:val="22"/>
        </w:rPr>
        <w:t>t</w:t>
      </w:r>
      <w:r w:rsidRPr="00025ED3">
        <w:rPr>
          <w:sz w:val="22"/>
          <w:szCs w:val="22"/>
        </w:rPr>
        <w:t xml:space="preserve"> will operat</w:t>
      </w:r>
      <w:r>
        <w:rPr>
          <w:sz w:val="22"/>
          <w:szCs w:val="22"/>
        </w:rPr>
        <w:t>e</w:t>
      </w:r>
      <w:r w:rsidRPr="00025ED3">
        <w:rPr>
          <w:sz w:val="22"/>
          <w:szCs w:val="22"/>
        </w:rPr>
        <w:t xml:space="preserve"> from their base. However, there is expectation for the </w:t>
      </w:r>
      <w:r>
        <w:rPr>
          <w:sz w:val="22"/>
          <w:szCs w:val="22"/>
        </w:rPr>
        <w:t>consultant</w:t>
      </w:r>
      <w:r w:rsidRPr="00025ED3">
        <w:rPr>
          <w:sz w:val="22"/>
          <w:szCs w:val="22"/>
        </w:rPr>
        <w:t xml:space="preserve"> to travel to the SADC headquarters for the inception meeting and to Johannesburg, South Africa for the validation workshop. </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2" w:name="_Toc424210173"/>
      <w:r w:rsidRPr="00025ED3">
        <w:t>Start date &amp; period of implementation of tasks</w:t>
      </w:r>
      <w:bookmarkEnd w:id="22"/>
    </w:p>
    <w:p w:rsidR="00CF3723" w:rsidRPr="00025ED3" w:rsidRDefault="00CF3723" w:rsidP="00CF3723">
      <w:pPr>
        <w:rPr>
          <w:sz w:val="22"/>
          <w:szCs w:val="22"/>
        </w:rPr>
      </w:pPr>
      <w:r w:rsidRPr="00025ED3">
        <w:rPr>
          <w:sz w:val="22"/>
          <w:szCs w:val="22"/>
        </w:rPr>
        <w:lastRenderedPageBreak/>
        <w:t>The intended start date is September 2019 and the period of implementation of the contract will be five months from this date. Please see Articles 2.1, 2.3 and 2,4 of the special conditions for the actual start date and period of implementation.</w:t>
      </w:r>
    </w:p>
    <w:p w:rsidR="00CF3723" w:rsidRPr="00025ED3" w:rsidRDefault="00CF3723" w:rsidP="00CF3723">
      <w:pPr>
        <w:rPr>
          <w:sz w:val="22"/>
          <w:szCs w:val="22"/>
        </w:rPr>
      </w:pPr>
    </w:p>
    <w:p w:rsidR="00CF3723" w:rsidRPr="00025ED3" w:rsidRDefault="00CF3723" w:rsidP="00CF3723">
      <w:pPr>
        <w:rPr>
          <w:sz w:val="22"/>
          <w:szCs w:val="22"/>
        </w:rPr>
      </w:pPr>
    </w:p>
    <w:p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23" w:name="_Toc424210174"/>
      <w:r w:rsidRPr="00025ED3">
        <w:t>REQUIREMENTS</w:t>
      </w:r>
      <w:bookmarkEnd w:id="23"/>
    </w:p>
    <w:p w:rsidR="00CF3723" w:rsidRPr="00025ED3" w:rsidRDefault="00CF3723" w:rsidP="00CF3723">
      <w:pPr>
        <w:pStyle w:val="Text1"/>
        <w:spacing w:after="0"/>
      </w:pP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4" w:name="_Toc424210175"/>
      <w:r w:rsidRPr="00025ED3">
        <w:t>Staff</w:t>
      </w:r>
      <w:bookmarkEnd w:id="24"/>
    </w:p>
    <w:p w:rsidR="00CF3723" w:rsidRDefault="00CF3723" w:rsidP="00CF3723">
      <w:pPr>
        <w:autoSpaceDE w:val="0"/>
        <w:autoSpaceDN w:val="0"/>
        <w:adjustRightInd w:val="0"/>
        <w:rPr>
          <w:sz w:val="22"/>
          <w:szCs w:val="22"/>
        </w:rPr>
      </w:pPr>
      <w:r w:rsidRPr="00025ED3">
        <w:rPr>
          <w:sz w:val="22"/>
          <w:szCs w:val="22"/>
        </w:rPr>
        <w:t xml:space="preserve">Note that civil servants and other staff of the public administration of the partner country, or of international/regional </w:t>
      </w:r>
      <w:proofErr w:type="spellStart"/>
      <w:r w:rsidRPr="00025ED3">
        <w:rPr>
          <w:sz w:val="22"/>
          <w:szCs w:val="22"/>
        </w:rPr>
        <w:t>organisations</w:t>
      </w:r>
      <w:proofErr w:type="spellEnd"/>
      <w:r w:rsidRPr="00025ED3">
        <w:rPr>
          <w:sz w:val="22"/>
          <w:szCs w:val="22"/>
        </w:rPr>
        <w:t xml:space="preserve"> based in the country, shall only be approved to work as experts if well justified. The justification should be submitted with the tender and shall include information on the added value the expert will bring as well as proof that the expert is seconded or on personal leave.</w:t>
      </w:r>
    </w:p>
    <w:p w:rsidR="00CF3723" w:rsidRPr="00025ED3" w:rsidRDefault="00CF3723" w:rsidP="00CF3723">
      <w:pPr>
        <w:autoSpaceDE w:val="0"/>
        <w:autoSpaceDN w:val="0"/>
        <w:adjustRightInd w:val="0"/>
        <w:rPr>
          <w:sz w:val="22"/>
          <w:szCs w:val="22"/>
        </w:rPr>
      </w:pPr>
      <w:r w:rsidRPr="00025ED3">
        <w:rPr>
          <w:sz w:val="22"/>
          <w:szCs w:val="22"/>
        </w:rPr>
        <w:t xml:space="preserve"> </w:t>
      </w:r>
    </w:p>
    <w:p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Key experts</w:t>
      </w:r>
    </w:p>
    <w:p w:rsidR="00CF3723" w:rsidRPr="00025ED3" w:rsidRDefault="00CF3723" w:rsidP="00CF3723">
      <w:pPr>
        <w:rPr>
          <w:sz w:val="22"/>
          <w:szCs w:val="22"/>
        </w:rPr>
      </w:pPr>
    </w:p>
    <w:p w:rsidR="00CF3723" w:rsidRPr="00025ED3" w:rsidRDefault="00CF3723" w:rsidP="00CF3723">
      <w:pPr>
        <w:keepNext/>
        <w:rPr>
          <w:sz w:val="22"/>
          <w:szCs w:val="22"/>
        </w:rPr>
      </w:pPr>
      <w:r w:rsidRPr="00025ED3">
        <w:rPr>
          <w:sz w:val="22"/>
          <w:szCs w:val="22"/>
        </w:rPr>
        <w:t xml:space="preserve">Key experts are defined and they must submit CVs and signed statements of exclusivity and availability. </w:t>
      </w:r>
    </w:p>
    <w:p w:rsidR="00CF3723" w:rsidRDefault="00CF3723" w:rsidP="00CF3723">
      <w:pPr>
        <w:keepNext/>
        <w:rPr>
          <w:sz w:val="22"/>
          <w:szCs w:val="22"/>
        </w:rPr>
      </w:pPr>
      <w:r w:rsidRPr="00025ED3">
        <w:rPr>
          <w:sz w:val="22"/>
          <w:szCs w:val="22"/>
        </w:rPr>
        <w:t>All experts who have a crucial role in implementing the contract are referred to as key experts. The profiles of the key expert for this contract are as follows:</w:t>
      </w:r>
    </w:p>
    <w:p w:rsidR="00CF3723" w:rsidRPr="00025ED3" w:rsidRDefault="00CF3723" w:rsidP="00CF3723">
      <w:pPr>
        <w:keepNext/>
        <w:rPr>
          <w:sz w:val="22"/>
          <w:szCs w:val="22"/>
        </w:rPr>
      </w:pPr>
    </w:p>
    <w:p w:rsidR="00CF3723" w:rsidRDefault="00CF3723" w:rsidP="00CF3723">
      <w:pPr>
        <w:tabs>
          <w:tab w:val="left" w:pos="1134"/>
        </w:tabs>
        <w:rPr>
          <w:b/>
          <w:sz w:val="22"/>
          <w:szCs w:val="22"/>
        </w:rPr>
      </w:pPr>
      <w:r w:rsidRPr="00025ED3">
        <w:rPr>
          <w:b/>
          <w:sz w:val="22"/>
          <w:szCs w:val="22"/>
        </w:rPr>
        <w:t xml:space="preserve">Key expert 1: </w:t>
      </w:r>
      <w:r>
        <w:rPr>
          <w:b/>
          <w:sz w:val="22"/>
          <w:szCs w:val="22"/>
        </w:rPr>
        <w:t xml:space="preserve">Gender Expert </w:t>
      </w:r>
    </w:p>
    <w:p w:rsidR="00CF3723" w:rsidRPr="00025ED3" w:rsidRDefault="00CF3723" w:rsidP="00CF3723">
      <w:pPr>
        <w:tabs>
          <w:tab w:val="left" w:pos="1134"/>
        </w:tabs>
        <w:rPr>
          <w:b/>
          <w:sz w:val="22"/>
          <w:szCs w:val="22"/>
        </w:rPr>
      </w:pPr>
    </w:p>
    <w:p w:rsidR="00CF3723" w:rsidRPr="00025ED3" w:rsidRDefault="00CF3723" w:rsidP="00CF3723">
      <w:pPr>
        <w:tabs>
          <w:tab w:val="left" w:pos="1134"/>
        </w:tabs>
        <w:rPr>
          <w:sz w:val="22"/>
          <w:szCs w:val="22"/>
        </w:rPr>
      </w:pPr>
      <w:r w:rsidRPr="00025ED3">
        <w:rPr>
          <w:sz w:val="22"/>
          <w:szCs w:val="22"/>
        </w:rPr>
        <w:t>Qualifications and Skills</w:t>
      </w:r>
    </w:p>
    <w:p w:rsidR="00CF3723" w:rsidRPr="002E791F"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E791F">
        <w:rPr>
          <w:sz w:val="22"/>
          <w:szCs w:val="22"/>
        </w:rPr>
        <w:t>Master’s degree in Development Studies, Gender Studies, Social Science or any related relevant discipline</w:t>
      </w:r>
      <w:r w:rsidRPr="002E791F">
        <w:t xml:space="preserve"> </w:t>
      </w:r>
      <w:r w:rsidRPr="002E791F">
        <w:rPr>
          <w:sz w:val="22"/>
          <w:szCs w:val="22"/>
        </w:rPr>
        <w:t>or equivalent relevant professional qualification.</w:t>
      </w:r>
    </w:p>
    <w:p w:rsidR="00CF3723"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Excellent report writing, time management and workshop facilitation skills.</w:t>
      </w:r>
    </w:p>
    <w:p w:rsidR="00CF3723" w:rsidRPr="00544B79"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44B79">
        <w:rPr>
          <w:sz w:val="22"/>
          <w:szCs w:val="22"/>
        </w:rPr>
        <w:t>Fluency in spoken and written English. Knowledge of Portuguese and French will be an added advantage.</w:t>
      </w:r>
    </w:p>
    <w:p w:rsidR="00CF3723" w:rsidRPr="00025ED3"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025ED3">
        <w:rPr>
          <w:sz w:val="22"/>
          <w:szCs w:val="22"/>
        </w:rPr>
        <w:t>MS Office computer package proficiency.</w:t>
      </w:r>
    </w:p>
    <w:p w:rsidR="00CF3723" w:rsidRPr="00025ED3" w:rsidRDefault="00CF3723" w:rsidP="00CF3723">
      <w:pPr>
        <w:rPr>
          <w:sz w:val="22"/>
          <w:szCs w:val="22"/>
        </w:rPr>
      </w:pPr>
      <w:r w:rsidRPr="00025ED3">
        <w:rPr>
          <w:sz w:val="22"/>
          <w:szCs w:val="22"/>
        </w:rPr>
        <w:t>General professional experience</w:t>
      </w:r>
    </w:p>
    <w:p w:rsidR="00CF3723" w:rsidRPr="002E791F"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E791F">
        <w:rPr>
          <w:sz w:val="22"/>
          <w:szCs w:val="22"/>
        </w:rPr>
        <w:t xml:space="preserve">At least ten years’ professional experience in </w:t>
      </w:r>
      <w:proofErr w:type="spellStart"/>
      <w:r w:rsidRPr="002E791F">
        <w:rPr>
          <w:sz w:val="22"/>
          <w:szCs w:val="22"/>
        </w:rPr>
        <w:t>programme</w:t>
      </w:r>
      <w:proofErr w:type="spellEnd"/>
      <w:r w:rsidRPr="002E791F">
        <w:rPr>
          <w:sz w:val="22"/>
          <w:szCs w:val="22"/>
        </w:rPr>
        <w:t xml:space="preserve"> management, including planning, design, preparation and delivery of </w:t>
      </w:r>
      <w:proofErr w:type="spellStart"/>
      <w:r w:rsidRPr="002E791F">
        <w:rPr>
          <w:sz w:val="22"/>
          <w:szCs w:val="22"/>
        </w:rPr>
        <w:t>programmes</w:t>
      </w:r>
      <w:proofErr w:type="spellEnd"/>
      <w:r w:rsidRPr="002E791F">
        <w:rPr>
          <w:sz w:val="22"/>
          <w:szCs w:val="22"/>
        </w:rPr>
        <w:t>.</w:t>
      </w:r>
    </w:p>
    <w:p w:rsidR="00CF3723" w:rsidRPr="00316DE3"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Traceable experience in developing toolkits, modules, or training guidelines.</w:t>
      </w:r>
    </w:p>
    <w:p w:rsidR="00CF3723" w:rsidRPr="00025ED3" w:rsidRDefault="00CF3723" w:rsidP="00CF3723">
      <w:pPr>
        <w:rPr>
          <w:sz w:val="22"/>
          <w:szCs w:val="22"/>
        </w:rPr>
      </w:pPr>
    </w:p>
    <w:p w:rsidR="00CF3723" w:rsidRPr="00025ED3" w:rsidRDefault="00CF3723" w:rsidP="00CF3723">
      <w:pPr>
        <w:rPr>
          <w:sz w:val="22"/>
          <w:szCs w:val="22"/>
        </w:rPr>
      </w:pPr>
      <w:r w:rsidRPr="00025ED3">
        <w:rPr>
          <w:sz w:val="22"/>
          <w:szCs w:val="22"/>
        </w:rPr>
        <w:t>Specific professional experience</w:t>
      </w:r>
    </w:p>
    <w:p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At least ten years’ professional experience in planning, design, preparation and delivery of gender equality </w:t>
      </w:r>
      <w:proofErr w:type="spellStart"/>
      <w:r w:rsidRPr="00025ED3">
        <w:rPr>
          <w:sz w:val="22"/>
          <w:szCs w:val="22"/>
        </w:rPr>
        <w:t>programmes</w:t>
      </w:r>
      <w:proofErr w:type="spellEnd"/>
      <w:r w:rsidRPr="00025ED3">
        <w:rPr>
          <w:sz w:val="22"/>
          <w:szCs w:val="22"/>
        </w:rPr>
        <w:t>, particularly on gender mainstreaming.</w:t>
      </w:r>
    </w:p>
    <w:p w:rsidR="00CF3723" w:rsidRPr="002E791F"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E791F">
        <w:rPr>
          <w:sz w:val="22"/>
          <w:szCs w:val="22"/>
        </w:rPr>
        <w:t>At least five years’ professional experience</w:t>
      </w:r>
      <w:r>
        <w:rPr>
          <w:sz w:val="22"/>
          <w:szCs w:val="22"/>
        </w:rPr>
        <w:t xml:space="preserve"> of</w:t>
      </w:r>
      <w:r w:rsidRPr="002E791F">
        <w:rPr>
          <w:sz w:val="22"/>
          <w:szCs w:val="22"/>
        </w:rPr>
        <w:t xml:space="preserve"> capacity building activities on gender mainstreaming.</w:t>
      </w:r>
    </w:p>
    <w:p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E</w:t>
      </w:r>
      <w:r w:rsidRPr="00025ED3">
        <w:rPr>
          <w:sz w:val="22"/>
          <w:szCs w:val="22"/>
        </w:rPr>
        <w:t xml:space="preserve">xperience in developing gender related toolkits, modules, or training guidelines. </w:t>
      </w:r>
    </w:p>
    <w:p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Experience in developing specific gender mainstreaming tools and other related tools will be an added advantage. </w:t>
      </w:r>
    </w:p>
    <w:p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Experience of working in the SADC region is an added advantage.</w:t>
      </w:r>
    </w:p>
    <w:p w:rsidR="00CF3723" w:rsidRPr="00025ED3" w:rsidRDefault="00CF3723" w:rsidP="00CF3723">
      <w:pPr>
        <w:rPr>
          <w:sz w:val="22"/>
          <w:szCs w:val="22"/>
        </w:rPr>
      </w:pPr>
    </w:p>
    <w:p w:rsidR="00CF3723" w:rsidRDefault="00CF3723" w:rsidP="00CF3723">
      <w:pPr>
        <w:ind w:left="720"/>
        <w:rPr>
          <w:sz w:val="22"/>
          <w:szCs w:val="22"/>
        </w:rPr>
      </w:pPr>
    </w:p>
    <w:p w:rsidR="00CF3723" w:rsidRPr="00025ED3" w:rsidRDefault="00CF3723" w:rsidP="00CF3723">
      <w:pPr>
        <w:rPr>
          <w:sz w:val="22"/>
          <w:szCs w:val="22"/>
        </w:rPr>
      </w:pPr>
      <w:r w:rsidRPr="00025ED3">
        <w:rPr>
          <w:sz w:val="22"/>
          <w:szCs w:val="22"/>
        </w:rPr>
        <w:t>All experts must be independent and free from conflicts of interest in the responsibilities they take on.</w:t>
      </w:r>
    </w:p>
    <w:p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Other experts, support staff &amp; backstopping</w:t>
      </w:r>
    </w:p>
    <w:p w:rsidR="00CF3723" w:rsidRPr="00025ED3" w:rsidRDefault="00CF3723" w:rsidP="00CF3723">
      <w:pPr>
        <w:rPr>
          <w:sz w:val="22"/>
          <w:szCs w:val="22"/>
        </w:rPr>
      </w:pPr>
      <w:r w:rsidRPr="00025ED3">
        <w:rPr>
          <w:sz w:val="22"/>
          <w:szCs w:val="22"/>
        </w:rPr>
        <w:t>The costs for backstopping and support staff, as needed, are considered to be included in the tenderer's financial offer.</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5" w:name="_Toc424210176"/>
      <w:r w:rsidRPr="00025ED3">
        <w:t>Office accommodation</w:t>
      </w:r>
      <w:bookmarkEnd w:id="25"/>
    </w:p>
    <w:p w:rsidR="00CF3723" w:rsidRPr="00025ED3" w:rsidRDefault="00CF3723" w:rsidP="00CF3723">
      <w:pPr>
        <w:rPr>
          <w:sz w:val="22"/>
          <w:szCs w:val="22"/>
        </w:rPr>
      </w:pPr>
      <w:r w:rsidRPr="00025ED3">
        <w:rPr>
          <w:sz w:val="22"/>
          <w:szCs w:val="22"/>
        </w:rPr>
        <w:t>Office accommodation for each expert working on the contract is to be provided by the contractor.</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6" w:name="_Toc424210177"/>
      <w:r w:rsidRPr="00025ED3">
        <w:t>Facilities to be provided by the contractor</w:t>
      </w:r>
      <w:bookmarkEnd w:id="26"/>
    </w:p>
    <w:p w:rsidR="00CF3723" w:rsidRPr="00025ED3" w:rsidRDefault="00CF3723" w:rsidP="00CF3723">
      <w:pPr>
        <w:rPr>
          <w:sz w:val="22"/>
          <w:szCs w:val="22"/>
        </w:rPr>
      </w:pPr>
      <w:r w:rsidRPr="00025ED3">
        <w:rPr>
          <w:sz w:val="22"/>
          <w:szCs w:val="22"/>
        </w:rPr>
        <w:t xml:space="preserve">The contractor shall ensure that experts are adequately supported and equipped. In particular, it must ensure that there is sufficient administrative, secretarial and interpreting provision to enable experts to concentrate </w:t>
      </w:r>
      <w:r w:rsidRPr="00025ED3">
        <w:rPr>
          <w:sz w:val="22"/>
          <w:szCs w:val="22"/>
        </w:rPr>
        <w:lastRenderedPageBreak/>
        <w:t>on their primary responsibilities. It must also transfer funds as necessary to support their work under the contract and to ensure that its employees are paid regularly and in a timely fashion.</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7" w:name="_Toc424210178"/>
      <w:r w:rsidRPr="00025ED3">
        <w:t>Equipment</w:t>
      </w:r>
      <w:bookmarkEnd w:id="27"/>
    </w:p>
    <w:p w:rsidR="00CF3723" w:rsidRPr="00025ED3" w:rsidRDefault="00CF3723" w:rsidP="00CF3723">
      <w:pPr>
        <w:rPr>
          <w:sz w:val="22"/>
          <w:szCs w:val="22"/>
        </w:rPr>
      </w:pPr>
      <w:r w:rsidRPr="00025ED3">
        <w:rPr>
          <w:b/>
          <w:sz w:val="22"/>
          <w:szCs w:val="22"/>
        </w:rPr>
        <w:t>No</w:t>
      </w:r>
      <w:r w:rsidRPr="00025ED3">
        <w:rPr>
          <w:sz w:val="22"/>
          <w:szCs w:val="22"/>
        </w:rPr>
        <w:t xml:space="preserve">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rsidR="00CF3723" w:rsidRPr="00025ED3" w:rsidRDefault="00CF3723" w:rsidP="00CF3723">
      <w:pPr>
        <w:rPr>
          <w:sz w:val="22"/>
          <w:szCs w:val="22"/>
        </w:rPr>
      </w:pPr>
    </w:p>
    <w:p w:rsidR="00CF3723" w:rsidRPr="00025ED3" w:rsidRDefault="00CF3723" w:rsidP="00CF3723">
      <w:pPr>
        <w:rPr>
          <w:sz w:val="22"/>
          <w:szCs w:val="22"/>
        </w:rPr>
      </w:pPr>
    </w:p>
    <w:p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28" w:name="_Toc424210179"/>
      <w:r w:rsidRPr="00025ED3">
        <w:t>REPORTS</w:t>
      </w:r>
      <w:bookmarkEnd w:id="28"/>
    </w:p>
    <w:p w:rsidR="00CF3723" w:rsidRPr="00025ED3" w:rsidRDefault="00CF3723" w:rsidP="00CF3723">
      <w:pPr>
        <w:pStyle w:val="Text1"/>
        <w:spacing w:after="0"/>
        <w:rPr>
          <w:rFonts w:ascii="Times New Roman" w:hAnsi="Times New Roman"/>
        </w:rPr>
      </w:pP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9" w:name="_Ref20555417"/>
      <w:bookmarkStart w:id="30" w:name="_Ref20656720"/>
      <w:bookmarkStart w:id="31" w:name="_Toc424210180"/>
      <w:r w:rsidRPr="00025ED3">
        <w:t>Reporting requirements</w:t>
      </w:r>
      <w:bookmarkEnd w:id="29"/>
      <w:bookmarkEnd w:id="30"/>
      <w:bookmarkEnd w:id="31"/>
    </w:p>
    <w:p w:rsidR="00CF3723" w:rsidRPr="00025ED3" w:rsidRDefault="00CF3723" w:rsidP="00CF3723">
      <w:pPr>
        <w:rPr>
          <w:sz w:val="22"/>
          <w:szCs w:val="22"/>
        </w:rPr>
      </w:pPr>
      <w:r w:rsidRPr="00025ED3">
        <w:rPr>
          <w:sz w:val="22"/>
          <w:szCs w:val="22"/>
        </w:rPr>
        <w:t>The contractor will submit the following reports in English in one original and two copies:</w:t>
      </w:r>
    </w:p>
    <w:p w:rsidR="00CF3723" w:rsidRPr="00025ED3" w:rsidRDefault="00CF3723" w:rsidP="0052404E">
      <w:pPr>
        <w:pStyle w:val="ListBullet"/>
        <w:rPr>
          <w:sz w:val="22"/>
          <w:szCs w:val="22"/>
        </w:rPr>
      </w:pPr>
      <w:r w:rsidRPr="00025ED3">
        <w:rPr>
          <w:b/>
          <w:bCs/>
          <w:sz w:val="22"/>
          <w:szCs w:val="22"/>
        </w:rPr>
        <w:t>Inception Report</w:t>
      </w:r>
      <w:r w:rsidRPr="00025ED3">
        <w:rPr>
          <w:sz w:val="22"/>
          <w:szCs w:val="22"/>
        </w:rPr>
        <w:t xml:space="preserve"> of maximum 12 pages to be produced after one week from the start of implementation to reflect understanding of the assignment, detail the approach and methodology to be used, and the work plan with timelines. The contractor should proceed with his/her work unless the contracting authority sends comments on the inception report. </w:t>
      </w:r>
    </w:p>
    <w:p w:rsidR="00CF3723" w:rsidRPr="00025ED3" w:rsidRDefault="00CF3723" w:rsidP="0052404E">
      <w:pPr>
        <w:pStyle w:val="ListBullet"/>
        <w:rPr>
          <w:sz w:val="22"/>
          <w:szCs w:val="22"/>
        </w:rPr>
      </w:pPr>
      <w:r w:rsidRPr="00025ED3">
        <w:rPr>
          <w:b/>
          <w:bCs/>
          <w:sz w:val="22"/>
          <w:szCs w:val="22"/>
        </w:rPr>
        <w:t>Draft Revised SADC Gender Mainstreaming Resource Kit</w:t>
      </w:r>
      <w:r w:rsidRPr="00025ED3">
        <w:rPr>
          <w:bCs/>
          <w:sz w:val="22"/>
          <w:szCs w:val="22"/>
        </w:rPr>
        <w:t xml:space="preserve">, with the specific sectoral modules, which will be subjected to a validation process in the form of a regional workshop convened by SADC Secretariat. The Consultants will also be responsible for facilitating and </w:t>
      </w:r>
      <w:proofErr w:type="spellStart"/>
      <w:r w:rsidRPr="00025ED3">
        <w:rPr>
          <w:bCs/>
          <w:sz w:val="22"/>
          <w:szCs w:val="22"/>
        </w:rPr>
        <w:t>rapporteuring</w:t>
      </w:r>
      <w:proofErr w:type="spellEnd"/>
      <w:r w:rsidRPr="00025ED3">
        <w:rPr>
          <w:bCs/>
          <w:sz w:val="22"/>
          <w:szCs w:val="22"/>
        </w:rPr>
        <w:t xml:space="preserve"> this regional validation workshop. </w:t>
      </w:r>
    </w:p>
    <w:p w:rsidR="00CF3723" w:rsidRPr="00025ED3" w:rsidRDefault="00CF3723" w:rsidP="0052404E">
      <w:pPr>
        <w:pStyle w:val="ListBullet"/>
        <w:numPr>
          <w:ilvl w:val="0"/>
          <w:numId w:val="37"/>
        </w:numPr>
        <w:spacing w:after="0"/>
        <w:rPr>
          <w:b/>
          <w:bCs/>
          <w:sz w:val="22"/>
          <w:szCs w:val="22"/>
        </w:rPr>
      </w:pPr>
      <w:r w:rsidRPr="00025ED3">
        <w:rPr>
          <w:b/>
          <w:bCs/>
          <w:sz w:val="22"/>
          <w:szCs w:val="22"/>
        </w:rPr>
        <w:t>Final Revised SADC Gender Mainstreaming Resource Kit</w:t>
      </w:r>
      <w:r w:rsidRPr="00025ED3">
        <w:rPr>
          <w:sz w:val="22"/>
          <w:szCs w:val="22"/>
        </w:rPr>
        <w:t>, incorporating any comments received from the parties on the draft report. The deadline for sending the final report (resource kit) is 10 days after receipt of comments on the draft.</w:t>
      </w:r>
    </w:p>
    <w:p w:rsidR="00CF3723" w:rsidRPr="00025ED3" w:rsidRDefault="00CF3723" w:rsidP="00CF3723">
      <w:pPr>
        <w:pStyle w:val="ListBullet"/>
        <w:numPr>
          <w:ilvl w:val="0"/>
          <w:numId w:val="0"/>
        </w:numPr>
        <w:spacing w:after="0"/>
        <w:ind w:left="283"/>
        <w:rPr>
          <w:b/>
          <w:bCs/>
          <w:sz w:val="22"/>
          <w:szCs w:val="22"/>
        </w:rPr>
      </w:pPr>
      <w:r w:rsidRPr="00025ED3">
        <w:rPr>
          <w:sz w:val="22"/>
          <w:szCs w:val="22"/>
        </w:rPr>
        <w:t xml:space="preserve"> </w:t>
      </w:r>
    </w:p>
    <w:p w:rsidR="00CF3723" w:rsidRPr="00025ED3" w:rsidRDefault="00CF3723" w:rsidP="0052404E">
      <w:pPr>
        <w:pStyle w:val="ListBullet"/>
        <w:numPr>
          <w:ilvl w:val="0"/>
          <w:numId w:val="37"/>
        </w:numPr>
        <w:rPr>
          <w:b/>
          <w:bCs/>
          <w:sz w:val="22"/>
          <w:szCs w:val="22"/>
        </w:rPr>
      </w:pPr>
      <w:r w:rsidRPr="00025ED3">
        <w:rPr>
          <w:b/>
          <w:bCs/>
          <w:sz w:val="22"/>
          <w:szCs w:val="22"/>
        </w:rPr>
        <w:t xml:space="preserve">Final Consultancy Report, </w:t>
      </w:r>
      <w:r w:rsidRPr="00025ED3">
        <w:rPr>
          <w:sz w:val="22"/>
          <w:szCs w:val="22"/>
        </w:rPr>
        <w:t>of maximum 10 pages (main text, excluding annexes), documenting steps for achievement of the assignment, including documentation of the validation workshop process and recommendations if any. This report shall be submitted no later than one week before the end of the period of implementation of tasks. The final report must be provided along with the corresponding invoice.</w:t>
      </w:r>
    </w:p>
    <w:p w:rsidR="00CF3723" w:rsidRPr="00025ED3" w:rsidRDefault="00CF3723" w:rsidP="00CF3723">
      <w:pPr>
        <w:pStyle w:val="ListBullet"/>
        <w:numPr>
          <w:ilvl w:val="0"/>
          <w:numId w:val="0"/>
        </w:numPr>
        <w:spacing w:after="0"/>
        <w:ind w:left="283"/>
        <w:rPr>
          <w:b/>
          <w:bCs/>
          <w:szCs w:val="24"/>
        </w:rPr>
      </w:pP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2" w:name="_Toc424210181"/>
      <w:r w:rsidRPr="00025ED3">
        <w:t>Submission and approval of reports</w:t>
      </w:r>
      <w:bookmarkEnd w:id="32"/>
    </w:p>
    <w:p w:rsidR="00CF3723" w:rsidRPr="00025ED3" w:rsidRDefault="00CF3723" w:rsidP="00CF3723">
      <w:pPr>
        <w:rPr>
          <w:sz w:val="22"/>
          <w:szCs w:val="22"/>
        </w:rPr>
      </w:pPr>
    </w:p>
    <w:p w:rsidR="00CF3723" w:rsidRPr="00025ED3" w:rsidRDefault="00CF3723" w:rsidP="00CF3723">
      <w:pPr>
        <w:rPr>
          <w:sz w:val="22"/>
          <w:szCs w:val="22"/>
        </w:rPr>
      </w:pPr>
      <w:r w:rsidRPr="00025ED3">
        <w:rPr>
          <w:sz w:val="22"/>
          <w:szCs w:val="22"/>
        </w:rPr>
        <w:t>The deliverables referred to above must be submitted to the project manager identified in the contract. The project manager is responsible for approving the reports.</w:t>
      </w:r>
    </w:p>
    <w:p w:rsidR="00CF3723" w:rsidRPr="00025ED3" w:rsidRDefault="00CF3723" w:rsidP="00CF3723">
      <w:pPr>
        <w:rPr>
          <w:sz w:val="22"/>
          <w:szCs w:val="22"/>
        </w:rPr>
      </w:pPr>
    </w:p>
    <w:p w:rsidR="00CF3723" w:rsidRPr="00025ED3" w:rsidRDefault="00CF3723" w:rsidP="00CF3723">
      <w:pPr>
        <w:rPr>
          <w:sz w:val="22"/>
          <w:szCs w:val="22"/>
        </w:rPr>
      </w:pPr>
    </w:p>
    <w:p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33" w:name="_Toc424210182"/>
      <w:r w:rsidRPr="00025ED3">
        <w:t>MONITORING AND EVALUATION</w:t>
      </w:r>
      <w:bookmarkEnd w:id="33"/>
    </w:p>
    <w:p w:rsidR="00CF3723" w:rsidRPr="00025ED3" w:rsidRDefault="00CF3723" w:rsidP="00CF3723">
      <w:pPr>
        <w:pStyle w:val="Text1"/>
        <w:spacing w:after="0"/>
        <w:rPr>
          <w:rFonts w:ascii="Times New Roman" w:hAnsi="Times New Roman"/>
        </w:rPr>
      </w:pP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4" w:name="_Toc424210183"/>
      <w:r w:rsidRPr="00025ED3">
        <w:t>Definition of indicators</w:t>
      </w:r>
      <w:bookmarkEnd w:id="34"/>
    </w:p>
    <w:p w:rsidR="00CF3723" w:rsidRPr="00025ED3" w:rsidRDefault="00CF3723" w:rsidP="00CF3723">
      <w:pPr>
        <w:rPr>
          <w:sz w:val="22"/>
          <w:szCs w:val="22"/>
        </w:rPr>
      </w:pPr>
    </w:p>
    <w:p w:rsidR="00CF3723" w:rsidRPr="00025ED3" w:rsidRDefault="00CF3723" w:rsidP="00CF3723">
      <w:pPr>
        <w:spacing w:line="360" w:lineRule="auto"/>
        <w:rPr>
          <w:sz w:val="22"/>
          <w:szCs w:val="22"/>
        </w:rPr>
      </w:pPr>
      <w:r w:rsidRPr="00025ED3">
        <w:rPr>
          <w:sz w:val="22"/>
          <w:szCs w:val="22"/>
        </w:rPr>
        <w:t>The following are the key indicators for the successful completion of this assignment:</w:t>
      </w:r>
    </w:p>
    <w:p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Inception meeting between SADC Secretariat and the Consultancy team.</w:t>
      </w:r>
    </w:p>
    <w:p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Submission of Final Inception Report.</w:t>
      </w:r>
    </w:p>
    <w:p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Validation of the Draft Revised SADC Gender Mainstreaming Resource Kit.</w:t>
      </w:r>
    </w:p>
    <w:p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 xml:space="preserve">Submission of Final Revised SADC Gender Mainstreaming Resource Kit. </w:t>
      </w:r>
    </w:p>
    <w:p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Submission of Final Consultancy Report.</w:t>
      </w:r>
    </w:p>
    <w:p w:rsidR="00CF3723" w:rsidRPr="00025ED3" w:rsidRDefault="00CF3723" w:rsidP="00CF3723">
      <w:pPr>
        <w:spacing w:line="276" w:lineRule="auto"/>
        <w:ind w:left="360"/>
        <w:rPr>
          <w:sz w:val="22"/>
          <w:szCs w:val="22"/>
        </w:rPr>
      </w:pPr>
      <w:r w:rsidRPr="00025ED3">
        <w:rPr>
          <w:sz w:val="22"/>
          <w:szCs w:val="22"/>
        </w:rPr>
        <w:t xml:space="preserve"> </w:t>
      </w:r>
    </w:p>
    <w:p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5" w:name="_Toc424210184"/>
      <w:r w:rsidRPr="00025ED3">
        <w:lastRenderedPageBreak/>
        <w:t>Special requirements</w:t>
      </w:r>
      <w:bookmarkEnd w:id="35"/>
    </w:p>
    <w:p w:rsidR="00CF3723" w:rsidRPr="00025ED3" w:rsidRDefault="00CF3723" w:rsidP="00CF3723">
      <w:pPr>
        <w:pStyle w:val="Text2"/>
        <w:spacing w:after="0"/>
        <w:rPr>
          <w:rFonts w:ascii="Times New Roman" w:hAnsi="Times New Roman"/>
        </w:rPr>
      </w:pPr>
    </w:p>
    <w:p w:rsidR="00CF3723" w:rsidRPr="00025ED3" w:rsidRDefault="00CF3723" w:rsidP="00CF3723">
      <w:pPr>
        <w:rPr>
          <w:sz w:val="22"/>
          <w:szCs w:val="22"/>
        </w:rPr>
      </w:pPr>
      <w:r w:rsidRPr="00025ED3">
        <w:rPr>
          <w:sz w:val="22"/>
          <w:szCs w:val="22"/>
        </w:rPr>
        <w:t>Key steps of the consultancy will include: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4"/>
      </w:tblGrid>
      <w:tr w:rsidR="00CF3723" w:rsidRPr="00025ED3" w:rsidTr="00F43002">
        <w:tc>
          <w:tcPr>
            <w:tcW w:w="7134" w:type="dxa"/>
            <w:shd w:val="clear" w:color="auto" w:fill="D9D9D9"/>
          </w:tcPr>
          <w:p w:rsidR="00CF3723" w:rsidRPr="00025ED3" w:rsidRDefault="00CF3723" w:rsidP="00F43002">
            <w:pPr>
              <w:spacing w:line="276" w:lineRule="auto"/>
              <w:rPr>
                <w:rFonts w:eastAsia="Calibri"/>
                <w:b/>
                <w:sz w:val="22"/>
                <w:szCs w:val="22"/>
              </w:rPr>
            </w:pPr>
            <w:r w:rsidRPr="00025ED3">
              <w:rPr>
                <w:rFonts w:eastAsia="Calibri"/>
                <w:b/>
                <w:sz w:val="22"/>
                <w:szCs w:val="22"/>
              </w:rPr>
              <w:t>Deliverable</w:t>
            </w:r>
          </w:p>
        </w:tc>
      </w:tr>
      <w:tr w:rsidR="00CF3723" w:rsidRPr="00025ED3" w:rsidTr="00F43002">
        <w:tc>
          <w:tcPr>
            <w:tcW w:w="7134" w:type="dxa"/>
            <w:shd w:val="clear" w:color="auto" w:fill="auto"/>
          </w:tcPr>
          <w:p w:rsidR="00CF3723" w:rsidRPr="00025ED3" w:rsidRDefault="00CF3723" w:rsidP="00F43002">
            <w:pPr>
              <w:rPr>
                <w:rFonts w:eastAsia="Calibri"/>
                <w:sz w:val="22"/>
                <w:szCs w:val="22"/>
              </w:rPr>
            </w:pPr>
            <w:r w:rsidRPr="00025ED3">
              <w:rPr>
                <w:sz w:val="22"/>
                <w:szCs w:val="22"/>
              </w:rPr>
              <w:t xml:space="preserve">Final inception report detailing the methodology/ conceptual framework to be employed. This will be </w:t>
            </w:r>
            <w:proofErr w:type="spellStart"/>
            <w:r w:rsidRPr="00025ED3">
              <w:rPr>
                <w:sz w:val="22"/>
                <w:szCs w:val="22"/>
              </w:rPr>
              <w:t>finalised</w:t>
            </w:r>
            <w:proofErr w:type="spellEnd"/>
            <w:r w:rsidRPr="00025ED3">
              <w:rPr>
                <w:sz w:val="22"/>
                <w:szCs w:val="22"/>
              </w:rPr>
              <w:t xml:space="preserve"> based on inputs from the inception meeting to be held at SADC Secretariat</w:t>
            </w:r>
          </w:p>
        </w:tc>
      </w:tr>
      <w:tr w:rsidR="00CF3723" w:rsidRPr="00025ED3" w:rsidTr="00F43002">
        <w:tc>
          <w:tcPr>
            <w:tcW w:w="7134" w:type="dxa"/>
            <w:shd w:val="clear" w:color="auto" w:fill="auto"/>
          </w:tcPr>
          <w:p w:rsidR="00CF3723" w:rsidRPr="00025ED3" w:rsidRDefault="00CF3723" w:rsidP="00F43002">
            <w:pPr>
              <w:rPr>
                <w:rFonts w:eastAsia="Calibri"/>
                <w:sz w:val="22"/>
                <w:szCs w:val="22"/>
              </w:rPr>
            </w:pPr>
            <w:r w:rsidRPr="00025ED3">
              <w:rPr>
                <w:rFonts w:eastAsia="Calibri"/>
                <w:sz w:val="22"/>
                <w:szCs w:val="22"/>
              </w:rPr>
              <w:t xml:space="preserve">Consultation with SADC Secretariat Directorates and Units </w:t>
            </w:r>
          </w:p>
        </w:tc>
      </w:tr>
      <w:tr w:rsidR="00CF3723" w:rsidRPr="00025ED3" w:rsidTr="00F43002">
        <w:tc>
          <w:tcPr>
            <w:tcW w:w="7134" w:type="dxa"/>
            <w:shd w:val="clear" w:color="auto" w:fill="auto"/>
          </w:tcPr>
          <w:p w:rsidR="00CF3723" w:rsidRPr="00025ED3" w:rsidRDefault="00CF3723" w:rsidP="00F43002">
            <w:pPr>
              <w:rPr>
                <w:rFonts w:eastAsia="Calibri"/>
                <w:sz w:val="22"/>
                <w:szCs w:val="22"/>
              </w:rPr>
            </w:pPr>
            <w:r w:rsidRPr="00025ED3">
              <w:rPr>
                <w:sz w:val="22"/>
                <w:szCs w:val="22"/>
              </w:rPr>
              <w:t xml:space="preserve">Drafting of the Revised Gender Mainstreaming Resource Kit </w:t>
            </w:r>
          </w:p>
        </w:tc>
      </w:tr>
      <w:tr w:rsidR="00CF3723" w:rsidRPr="00025ED3" w:rsidTr="00F43002">
        <w:tc>
          <w:tcPr>
            <w:tcW w:w="7134" w:type="dxa"/>
            <w:shd w:val="clear" w:color="auto" w:fill="auto"/>
          </w:tcPr>
          <w:p w:rsidR="00CF3723" w:rsidRPr="00025ED3" w:rsidRDefault="00CF3723" w:rsidP="00F43002">
            <w:pPr>
              <w:rPr>
                <w:sz w:val="22"/>
                <w:szCs w:val="22"/>
              </w:rPr>
            </w:pPr>
            <w:r w:rsidRPr="00025ED3">
              <w:rPr>
                <w:sz w:val="22"/>
                <w:szCs w:val="22"/>
              </w:rPr>
              <w:t>Preparations for regional validation workshop</w:t>
            </w:r>
          </w:p>
        </w:tc>
      </w:tr>
      <w:tr w:rsidR="00CF3723" w:rsidRPr="00025ED3" w:rsidTr="00F43002">
        <w:tc>
          <w:tcPr>
            <w:tcW w:w="7134" w:type="dxa"/>
            <w:shd w:val="clear" w:color="auto" w:fill="auto"/>
          </w:tcPr>
          <w:p w:rsidR="00CF3723" w:rsidRPr="00025ED3" w:rsidRDefault="00CF3723" w:rsidP="00F43002">
            <w:pPr>
              <w:rPr>
                <w:sz w:val="22"/>
                <w:szCs w:val="22"/>
              </w:rPr>
            </w:pPr>
            <w:r w:rsidRPr="00025ED3">
              <w:rPr>
                <w:sz w:val="22"/>
                <w:szCs w:val="22"/>
              </w:rPr>
              <w:t xml:space="preserve">Workshop facilitation and </w:t>
            </w:r>
            <w:proofErr w:type="spellStart"/>
            <w:r w:rsidRPr="00025ED3">
              <w:rPr>
                <w:sz w:val="22"/>
                <w:szCs w:val="22"/>
              </w:rPr>
              <w:t>rapporteuring</w:t>
            </w:r>
            <w:proofErr w:type="spellEnd"/>
            <w:r w:rsidRPr="00025ED3">
              <w:rPr>
                <w:sz w:val="22"/>
                <w:szCs w:val="22"/>
              </w:rPr>
              <w:t xml:space="preserve"> </w:t>
            </w:r>
          </w:p>
        </w:tc>
      </w:tr>
      <w:tr w:rsidR="00CF3723" w:rsidRPr="00025ED3" w:rsidTr="00F43002">
        <w:tc>
          <w:tcPr>
            <w:tcW w:w="7134" w:type="dxa"/>
            <w:shd w:val="clear" w:color="auto" w:fill="auto"/>
          </w:tcPr>
          <w:p w:rsidR="00CF3723" w:rsidRPr="00025ED3" w:rsidRDefault="00CF3723" w:rsidP="00F43002">
            <w:pPr>
              <w:rPr>
                <w:sz w:val="22"/>
                <w:szCs w:val="22"/>
              </w:rPr>
            </w:pPr>
            <w:r w:rsidRPr="00025ED3">
              <w:rPr>
                <w:sz w:val="22"/>
                <w:szCs w:val="22"/>
              </w:rPr>
              <w:t>Submission of Final:</w:t>
            </w:r>
          </w:p>
          <w:p w:rsidR="00CF3723" w:rsidRPr="00025ED3" w:rsidRDefault="00CF3723" w:rsidP="0052404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r w:rsidRPr="00025ED3">
              <w:rPr>
                <w:sz w:val="22"/>
                <w:szCs w:val="22"/>
              </w:rPr>
              <w:t xml:space="preserve">Revised SADC Gender Mainstreaming Resource Kit </w:t>
            </w:r>
          </w:p>
          <w:p w:rsidR="00CF3723" w:rsidRPr="00025ED3" w:rsidRDefault="00CF3723" w:rsidP="0052404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r w:rsidRPr="00025ED3">
              <w:rPr>
                <w:sz w:val="22"/>
                <w:szCs w:val="22"/>
              </w:rPr>
              <w:t>Consultancy Report</w:t>
            </w:r>
          </w:p>
        </w:tc>
      </w:tr>
    </w:tbl>
    <w:p w:rsidR="00CF3723" w:rsidRPr="00025ED3" w:rsidRDefault="00CF3723" w:rsidP="00CF3723">
      <w:pPr>
        <w:rPr>
          <w:sz w:val="22"/>
          <w:szCs w:val="22"/>
        </w:rPr>
      </w:pPr>
    </w:p>
    <w:p w:rsidR="00CF3723" w:rsidRPr="00025ED3" w:rsidRDefault="00CF3723" w:rsidP="00CF3723">
      <w:pPr>
        <w:rPr>
          <w:b/>
          <w:sz w:val="22"/>
          <w:szCs w:val="22"/>
          <w:u w:val="single"/>
        </w:rPr>
      </w:pPr>
      <w:r w:rsidRPr="00025ED3">
        <w:rPr>
          <w:b/>
          <w:sz w:val="22"/>
          <w:szCs w:val="22"/>
          <w:u w:val="single"/>
        </w:rPr>
        <w:t>ANNEX: BUDGET AND SELECTION CRITERIA</w:t>
      </w:r>
    </w:p>
    <w:p w:rsidR="00CF3723" w:rsidRPr="00025ED3" w:rsidRDefault="00CF3723" w:rsidP="00CF3723">
      <w:pPr>
        <w:rPr>
          <w:sz w:val="22"/>
          <w:szCs w:val="22"/>
        </w:rPr>
      </w:pPr>
    </w:p>
    <w:p w:rsidR="00CF3723" w:rsidRPr="00025ED3" w:rsidRDefault="00CF3723" w:rsidP="00CF3723">
      <w:pPr>
        <w:rPr>
          <w:sz w:val="22"/>
          <w:szCs w:val="22"/>
        </w:rPr>
      </w:pPr>
    </w:p>
    <w:p w:rsidR="00CF3723" w:rsidRPr="00025ED3" w:rsidRDefault="00CF3723" w:rsidP="0052404E">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b/>
          <w:lang w:val="en-GB"/>
        </w:rPr>
      </w:pPr>
      <w:r w:rsidRPr="00025ED3">
        <w:rPr>
          <w:rFonts w:eastAsia="Times New Roman"/>
          <w:b/>
          <w:lang w:val="en-GB"/>
        </w:rPr>
        <w:t>Budget and Payment Schedule</w:t>
      </w:r>
    </w:p>
    <w:p w:rsidR="00CF3723" w:rsidRPr="00025ED3" w:rsidRDefault="00CF3723" w:rsidP="00CF3723">
      <w:pPr>
        <w:tabs>
          <w:tab w:val="left" w:pos="-4140"/>
          <w:tab w:val="left" w:pos="-3240"/>
          <w:tab w:val="left" w:pos="-1134"/>
        </w:tabs>
      </w:pPr>
    </w:p>
    <w:p w:rsidR="00CF3723" w:rsidRPr="00025ED3" w:rsidRDefault="00CF3723" w:rsidP="00CF3723">
      <w:pPr>
        <w:tabs>
          <w:tab w:val="left" w:pos="-4140"/>
          <w:tab w:val="left" w:pos="-3240"/>
          <w:tab w:val="left" w:pos="-1134"/>
        </w:tabs>
        <w:rPr>
          <w:color w:val="000000"/>
        </w:rPr>
      </w:pPr>
      <w:r w:rsidRPr="00025ED3">
        <w:t xml:space="preserve">The maximum budget for this consultancy is </w:t>
      </w:r>
      <w:r w:rsidRPr="00025ED3">
        <w:rPr>
          <w:b/>
          <w:color w:val="000000"/>
        </w:rPr>
        <w:t>U$30,000.</w:t>
      </w:r>
    </w:p>
    <w:p w:rsidR="00CF3723" w:rsidRPr="00025ED3" w:rsidRDefault="00CF3723" w:rsidP="00CF3723">
      <w:pPr>
        <w:tabs>
          <w:tab w:val="left" w:pos="-4140"/>
          <w:tab w:val="left" w:pos="-3240"/>
          <w:tab w:val="left" w:pos="-1134"/>
        </w:tabs>
        <w:rPr>
          <w:color w:val="000000"/>
        </w:rPr>
      </w:pPr>
    </w:p>
    <w:p w:rsidR="00CF3723" w:rsidRPr="00025ED3" w:rsidRDefault="00CF3723" w:rsidP="00CF3723">
      <w:pPr>
        <w:tabs>
          <w:tab w:val="left" w:pos="-4140"/>
          <w:tab w:val="left" w:pos="-3240"/>
          <w:tab w:val="left" w:pos="-1134"/>
        </w:tabs>
        <w:rPr>
          <w:color w:val="000000"/>
        </w:rPr>
      </w:pPr>
      <w:r w:rsidRPr="00025ED3">
        <w:rPr>
          <w:color w:val="000000"/>
        </w:rPr>
        <w:t>The payment schedule will be as follows:</w:t>
      </w:r>
    </w:p>
    <w:p w:rsidR="00CF3723" w:rsidRPr="00025ED3" w:rsidRDefault="00CF3723" w:rsidP="00CF3723">
      <w:pPr>
        <w:tabs>
          <w:tab w:val="left" w:pos="-4140"/>
          <w:tab w:val="left" w:pos="-3240"/>
          <w:tab w:val="left" w:pos="-1134"/>
        </w:tabs>
      </w:pPr>
    </w:p>
    <w:p w:rsidR="00CF3723" w:rsidRPr="00025ED3" w:rsidRDefault="00CF3723" w:rsidP="0052404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59" w:lineRule="auto"/>
        <w:contextualSpacing/>
        <w:jc w:val="both"/>
        <w:rPr>
          <w:rFonts w:eastAsia="Times New Roman"/>
        </w:rPr>
      </w:pPr>
      <w:r w:rsidRPr="00025ED3">
        <w:rPr>
          <w:rFonts w:eastAsia="Times New Roman"/>
          <w:b/>
        </w:rPr>
        <w:t>20%</w:t>
      </w:r>
      <w:r w:rsidRPr="00025ED3">
        <w:rPr>
          <w:rFonts w:eastAsia="Times New Roman"/>
        </w:rPr>
        <w:t xml:space="preserve"> </w:t>
      </w:r>
      <w:r w:rsidRPr="00025ED3">
        <w:rPr>
          <w:rFonts w:eastAsia="Times New Roman"/>
          <w:b/>
        </w:rPr>
        <w:t>of the contract value</w:t>
      </w:r>
      <w:r w:rsidRPr="00025ED3">
        <w:rPr>
          <w:rFonts w:eastAsia="Times New Roman"/>
        </w:rPr>
        <w:t xml:space="preserve"> upon submission of </w:t>
      </w:r>
      <w:r w:rsidRPr="00025ED3">
        <w:rPr>
          <w:rFonts w:eastAsia="Times New Roman"/>
          <w:i/>
        </w:rPr>
        <w:t>Final Inception Report</w:t>
      </w:r>
      <w:r w:rsidRPr="00025ED3">
        <w:rPr>
          <w:rFonts w:eastAsia="Times New Roman"/>
        </w:rPr>
        <w:t>, detailing the methodology or conceptual framework to be employed, acceptable to the Procuring Entity;</w:t>
      </w:r>
    </w:p>
    <w:p w:rsidR="00CF3723" w:rsidRPr="00025ED3" w:rsidRDefault="00CF3723" w:rsidP="00CF3723">
      <w:pPr>
        <w:tabs>
          <w:tab w:val="left" w:pos="-4140"/>
          <w:tab w:val="left" w:pos="-3240"/>
          <w:tab w:val="left" w:pos="-1134"/>
        </w:tabs>
        <w:ind w:left="720"/>
      </w:pPr>
    </w:p>
    <w:p w:rsidR="00CF3723" w:rsidRPr="00025ED3" w:rsidRDefault="00CF3723" w:rsidP="0052404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59" w:lineRule="auto"/>
        <w:contextualSpacing/>
        <w:jc w:val="both"/>
        <w:rPr>
          <w:i/>
        </w:rPr>
      </w:pPr>
      <w:r w:rsidRPr="00025ED3">
        <w:rPr>
          <w:rFonts w:eastAsia="Times New Roman"/>
          <w:b/>
        </w:rPr>
        <w:t>30%</w:t>
      </w:r>
      <w:r w:rsidRPr="00025ED3">
        <w:rPr>
          <w:rFonts w:eastAsia="Times New Roman"/>
        </w:rPr>
        <w:t xml:space="preserve"> </w:t>
      </w:r>
      <w:r w:rsidRPr="00025ED3">
        <w:rPr>
          <w:rFonts w:eastAsia="Times New Roman"/>
          <w:b/>
        </w:rPr>
        <w:t>of the contract value</w:t>
      </w:r>
      <w:r w:rsidRPr="00025ED3">
        <w:rPr>
          <w:rFonts w:eastAsia="Times New Roman"/>
        </w:rPr>
        <w:t xml:space="preserve"> upon submission of the </w:t>
      </w:r>
      <w:r w:rsidRPr="00025ED3">
        <w:rPr>
          <w:rFonts w:eastAsia="Times New Roman"/>
          <w:i/>
        </w:rPr>
        <w:t xml:space="preserve">Draft </w:t>
      </w:r>
      <w:r w:rsidRPr="00025ED3">
        <w:rPr>
          <w:i/>
        </w:rPr>
        <w:t>Revised SADC Gender Mainstreaming Resource Kit</w:t>
      </w:r>
      <w:r w:rsidRPr="00025ED3">
        <w:t>,</w:t>
      </w:r>
      <w:r w:rsidRPr="00025ED3">
        <w:rPr>
          <w:rFonts w:eastAsia="Times New Roman"/>
        </w:rPr>
        <w:t xml:space="preserve"> </w:t>
      </w:r>
      <w:r w:rsidRPr="00025ED3">
        <w:rPr>
          <w:i/>
        </w:rPr>
        <w:t>acceptable to the Procuring Entity; and</w:t>
      </w:r>
    </w:p>
    <w:p w:rsidR="00CF3723" w:rsidRPr="00025ED3" w:rsidRDefault="00CF3723" w:rsidP="00CF3723">
      <w:pPr>
        <w:tabs>
          <w:tab w:val="left" w:pos="-4140"/>
          <w:tab w:val="left" w:pos="-3240"/>
          <w:tab w:val="left" w:pos="-1134"/>
        </w:tabs>
        <w:ind w:left="720"/>
      </w:pPr>
    </w:p>
    <w:p w:rsidR="00CF3723" w:rsidRPr="00025ED3" w:rsidRDefault="00CF3723" w:rsidP="0052404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59" w:lineRule="auto"/>
        <w:contextualSpacing/>
        <w:jc w:val="both"/>
        <w:rPr>
          <w:rFonts w:eastAsia="Times New Roman"/>
        </w:rPr>
      </w:pPr>
      <w:r w:rsidRPr="00025ED3">
        <w:rPr>
          <w:rFonts w:eastAsia="Times New Roman"/>
          <w:b/>
        </w:rPr>
        <w:t>50%</w:t>
      </w:r>
      <w:r w:rsidRPr="00025ED3">
        <w:rPr>
          <w:rFonts w:eastAsia="Times New Roman"/>
        </w:rPr>
        <w:t xml:space="preserve"> </w:t>
      </w:r>
      <w:r w:rsidRPr="00025ED3">
        <w:rPr>
          <w:rFonts w:eastAsia="Times New Roman"/>
          <w:b/>
        </w:rPr>
        <w:t>of the contract value</w:t>
      </w:r>
      <w:r w:rsidRPr="00025ED3">
        <w:rPr>
          <w:rFonts w:eastAsia="Times New Roman"/>
        </w:rPr>
        <w:t xml:space="preserve"> upon submission of </w:t>
      </w:r>
      <w:r w:rsidRPr="00025ED3">
        <w:rPr>
          <w:rFonts w:eastAsia="Times New Roman"/>
          <w:i/>
        </w:rPr>
        <w:t xml:space="preserve">Final </w:t>
      </w:r>
      <w:r w:rsidRPr="00025ED3">
        <w:rPr>
          <w:i/>
        </w:rPr>
        <w:t>Revised SADC Gender Mainstreaming Resource Kit</w:t>
      </w:r>
      <w:r w:rsidRPr="00025ED3">
        <w:t>,</w:t>
      </w:r>
      <w:r w:rsidRPr="00025ED3">
        <w:rPr>
          <w:rFonts w:eastAsia="Times New Roman"/>
        </w:rPr>
        <w:t xml:space="preserve"> and the </w:t>
      </w:r>
      <w:r w:rsidRPr="00025ED3">
        <w:rPr>
          <w:rFonts w:eastAsia="Times New Roman"/>
          <w:i/>
        </w:rPr>
        <w:t>Final Consultancy Report</w:t>
      </w:r>
      <w:r w:rsidRPr="00025ED3">
        <w:rPr>
          <w:rFonts w:eastAsia="Times New Roman"/>
        </w:rPr>
        <w:t>.</w:t>
      </w:r>
    </w:p>
    <w:p w:rsidR="00CF3723" w:rsidRPr="00025ED3" w:rsidRDefault="00CF3723" w:rsidP="00CF3723">
      <w:pPr>
        <w:ind w:left="349"/>
      </w:pPr>
    </w:p>
    <w:p w:rsidR="00CF3723" w:rsidRPr="00025ED3" w:rsidRDefault="00CF3723" w:rsidP="0052404E">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b/>
          <w:lang w:val="en-GB"/>
        </w:rPr>
      </w:pPr>
      <w:r w:rsidRPr="00025ED3">
        <w:rPr>
          <w:rFonts w:eastAsia="Times New Roman"/>
          <w:b/>
          <w:lang w:val="en-GB"/>
        </w:rPr>
        <w:t>Selection Criteria</w:t>
      </w:r>
    </w:p>
    <w:p w:rsidR="00CF3723" w:rsidRPr="00025ED3" w:rsidRDefault="00CF3723" w:rsidP="00CF3723"/>
    <w:p w:rsidR="00CF3723" w:rsidRPr="00025ED3" w:rsidRDefault="00CF3723" w:rsidP="00CF3723">
      <w:r w:rsidRPr="00025ED3">
        <w:t xml:space="preserve">Eligible consultant </w:t>
      </w:r>
      <w:r>
        <w:t>is</w:t>
      </w:r>
      <w:r w:rsidRPr="00025ED3">
        <w:t xml:space="preserve"> requested to submit, in their application packages, sample(s) of their previous work related to developing tools, modules or guidelines, undertaken either in their individual capacities or as members of a team. The bid evaluation criteria for the technical proposal will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23"/>
      </w:tblGrid>
      <w:tr w:rsidR="00CF3723" w:rsidRPr="00025ED3" w:rsidTr="00F43002">
        <w:tc>
          <w:tcPr>
            <w:tcW w:w="6912" w:type="dxa"/>
            <w:shd w:val="clear" w:color="auto" w:fill="D9D9D9"/>
          </w:tcPr>
          <w:p w:rsidR="00CF3723" w:rsidRPr="00025ED3" w:rsidRDefault="00CF3723" w:rsidP="00F43002">
            <w:pPr>
              <w:spacing w:line="276" w:lineRule="auto"/>
              <w:rPr>
                <w:sz w:val="22"/>
                <w:szCs w:val="22"/>
              </w:rPr>
            </w:pPr>
            <w:r w:rsidRPr="00025ED3">
              <w:rPr>
                <w:rFonts w:eastAsia="Calibri"/>
                <w:b/>
                <w:sz w:val="22"/>
                <w:szCs w:val="22"/>
              </w:rPr>
              <w:t>Category</w:t>
            </w:r>
          </w:p>
        </w:tc>
        <w:tc>
          <w:tcPr>
            <w:tcW w:w="2223" w:type="dxa"/>
            <w:shd w:val="clear" w:color="auto" w:fill="D9D9D9"/>
          </w:tcPr>
          <w:p w:rsidR="00CF3723" w:rsidRPr="00025ED3" w:rsidRDefault="00CF3723" w:rsidP="00F43002">
            <w:pPr>
              <w:spacing w:line="276" w:lineRule="auto"/>
              <w:rPr>
                <w:sz w:val="22"/>
                <w:szCs w:val="22"/>
              </w:rPr>
            </w:pPr>
            <w:r w:rsidRPr="00025ED3">
              <w:rPr>
                <w:rFonts w:eastAsia="Calibri"/>
                <w:b/>
                <w:sz w:val="22"/>
                <w:szCs w:val="22"/>
              </w:rPr>
              <w:t>Maximum Score</w:t>
            </w:r>
          </w:p>
        </w:tc>
      </w:tr>
      <w:tr w:rsidR="00CF3723" w:rsidRPr="00025ED3" w:rsidTr="00F43002">
        <w:tc>
          <w:tcPr>
            <w:tcW w:w="6912" w:type="dxa"/>
            <w:shd w:val="clear" w:color="auto" w:fill="auto"/>
          </w:tcPr>
          <w:p w:rsidR="00CF3723" w:rsidRPr="00025ED3" w:rsidRDefault="00CF3723" w:rsidP="00F43002">
            <w:pPr>
              <w:spacing w:line="276" w:lineRule="auto"/>
              <w:rPr>
                <w:sz w:val="22"/>
                <w:szCs w:val="22"/>
              </w:rPr>
            </w:pPr>
            <w:r w:rsidRPr="00025ED3">
              <w:rPr>
                <w:rFonts w:eastAsia="Calibri"/>
                <w:sz w:val="22"/>
                <w:szCs w:val="22"/>
              </w:rPr>
              <w:t>Qualifications and Skills</w:t>
            </w:r>
          </w:p>
        </w:tc>
        <w:tc>
          <w:tcPr>
            <w:tcW w:w="2223" w:type="dxa"/>
            <w:shd w:val="clear" w:color="auto" w:fill="auto"/>
          </w:tcPr>
          <w:p w:rsidR="00CF3723" w:rsidRPr="00025ED3" w:rsidRDefault="00CF3723" w:rsidP="00F43002">
            <w:pPr>
              <w:tabs>
                <w:tab w:val="left" w:pos="-4140"/>
                <w:tab w:val="left" w:pos="-3240"/>
                <w:tab w:val="left" w:pos="-1134"/>
              </w:tabs>
              <w:spacing w:line="276" w:lineRule="auto"/>
              <w:jc w:val="right"/>
              <w:rPr>
                <w:rFonts w:eastAsia="Calibri"/>
                <w:sz w:val="22"/>
                <w:szCs w:val="22"/>
              </w:rPr>
            </w:pPr>
            <w:r>
              <w:rPr>
                <w:rFonts w:eastAsia="Calibri"/>
                <w:sz w:val="22"/>
                <w:szCs w:val="22"/>
              </w:rPr>
              <w:t>4</w:t>
            </w:r>
            <w:r w:rsidRPr="00025ED3">
              <w:rPr>
                <w:rFonts w:eastAsia="Calibri"/>
                <w:sz w:val="22"/>
                <w:szCs w:val="22"/>
              </w:rPr>
              <w:t>0</w:t>
            </w:r>
          </w:p>
        </w:tc>
      </w:tr>
      <w:tr w:rsidR="00CF3723" w:rsidRPr="00025ED3" w:rsidTr="00F43002">
        <w:tc>
          <w:tcPr>
            <w:tcW w:w="6912" w:type="dxa"/>
            <w:shd w:val="clear" w:color="auto" w:fill="auto"/>
          </w:tcPr>
          <w:p w:rsidR="00CF3723" w:rsidRPr="00025ED3" w:rsidRDefault="00CF3723" w:rsidP="00F43002">
            <w:pPr>
              <w:spacing w:line="276" w:lineRule="auto"/>
              <w:rPr>
                <w:sz w:val="22"/>
                <w:szCs w:val="22"/>
              </w:rPr>
            </w:pPr>
            <w:r w:rsidRPr="00025ED3">
              <w:rPr>
                <w:rFonts w:eastAsia="Calibri"/>
                <w:sz w:val="22"/>
                <w:szCs w:val="22"/>
              </w:rPr>
              <w:t>General Professional Experience</w:t>
            </w:r>
          </w:p>
        </w:tc>
        <w:tc>
          <w:tcPr>
            <w:tcW w:w="2223" w:type="dxa"/>
            <w:shd w:val="clear" w:color="auto" w:fill="auto"/>
          </w:tcPr>
          <w:p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20</w:t>
            </w:r>
          </w:p>
        </w:tc>
      </w:tr>
      <w:tr w:rsidR="00CF3723" w:rsidRPr="00025ED3" w:rsidTr="00F43002">
        <w:tc>
          <w:tcPr>
            <w:tcW w:w="6912" w:type="dxa"/>
            <w:shd w:val="clear" w:color="auto" w:fill="auto"/>
          </w:tcPr>
          <w:p w:rsidR="00CF3723" w:rsidRPr="00025ED3" w:rsidRDefault="00CF3723" w:rsidP="00F43002">
            <w:pPr>
              <w:spacing w:line="276" w:lineRule="auto"/>
              <w:rPr>
                <w:sz w:val="22"/>
                <w:szCs w:val="22"/>
              </w:rPr>
            </w:pPr>
            <w:r w:rsidRPr="00025ED3">
              <w:rPr>
                <w:rFonts w:eastAsia="Calibri"/>
                <w:sz w:val="22"/>
                <w:szCs w:val="22"/>
              </w:rPr>
              <w:t>Specific Professional Experience</w:t>
            </w:r>
          </w:p>
        </w:tc>
        <w:tc>
          <w:tcPr>
            <w:tcW w:w="2223" w:type="dxa"/>
            <w:shd w:val="clear" w:color="auto" w:fill="auto"/>
          </w:tcPr>
          <w:p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40</w:t>
            </w:r>
          </w:p>
        </w:tc>
      </w:tr>
      <w:tr w:rsidR="00CF3723" w:rsidRPr="00025ED3" w:rsidTr="00F43002">
        <w:tc>
          <w:tcPr>
            <w:tcW w:w="6912" w:type="dxa"/>
            <w:shd w:val="clear" w:color="auto" w:fill="auto"/>
          </w:tcPr>
          <w:p w:rsidR="00CF3723" w:rsidRPr="00025ED3" w:rsidRDefault="00CF3723" w:rsidP="00F43002">
            <w:pPr>
              <w:spacing w:line="276" w:lineRule="auto"/>
              <w:rPr>
                <w:sz w:val="22"/>
                <w:szCs w:val="22"/>
              </w:rPr>
            </w:pPr>
          </w:p>
        </w:tc>
        <w:tc>
          <w:tcPr>
            <w:tcW w:w="2223" w:type="dxa"/>
            <w:shd w:val="clear" w:color="auto" w:fill="auto"/>
          </w:tcPr>
          <w:p w:rsidR="00CF3723" w:rsidRPr="00025ED3" w:rsidRDefault="00CF3723" w:rsidP="00F43002">
            <w:pPr>
              <w:tabs>
                <w:tab w:val="left" w:pos="-4140"/>
                <w:tab w:val="left" w:pos="-3240"/>
                <w:tab w:val="left" w:pos="-1134"/>
              </w:tabs>
              <w:spacing w:line="276" w:lineRule="auto"/>
              <w:jc w:val="right"/>
              <w:rPr>
                <w:rFonts w:eastAsia="Calibri"/>
                <w:sz w:val="22"/>
                <w:szCs w:val="22"/>
              </w:rPr>
            </w:pPr>
          </w:p>
        </w:tc>
      </w:tr>
      <w:tr w:rsidR="00CF3723" w:rsidRPr="00025ED3" w:rsidTr="00F43002">
        <w:tc>
          <w:tcPr>
            <w:tcW w:w="6912" w:type="dxa"/>
            <w:shd w:val="clear" w:color="auto" w:fill="auto"/>
          </w:tcPr>
          <w:p w:rsidR="00CF3723" w:rsidRPr="00025ED3" w:rsidRDefault="00CF3723" w:rsidP="00F43002">
            <w:pPr>
              <w:spacing w:line="276" w:lineRule="auto"/>
              <w:rPr>
                <w:sz w:val="22"/>
                <w:szCs w:val="22"/>
              </w:rPr>
            </w:pPr>
            <w:r w:rsidRPr="00025ED3">
              <w:rPr>
                <w:rFonts w:eastAsia="Calibri"/>
                <w:b/>
                <w:sz w:val="22"/>
                <w:szCs w:val="22"/>
              </w:rPr>
              <w:t>Total</w:t>
            </w:r>
          </w:p>
        </w:tc>
        <w:tc>
          <w:tcPr>
            <w:tcW w:w="2223" w:type="dxa"/>
            <w:shd w:val="clear" w:color="auto" w:fill="auto"/>
          </w:tcPr>
          <w:p w:rsidR="00CF3723" w:rsidRPr="00025ED3" w:rsidRDefault="00CF3723" w:rsidP="00F43002">
            <w:pPr>
              <w:spacing w:line="276" w:lineRule="auto"/>
              <w:jc w:val="right"/>
              <w:rPr>
                <w:sz w:val="22"/>
                <w:szCs w:val="22"/>
              </w:rPr>
            </w:pPr>
            <w:r w:rsidRPr="00025ED3">
              <w:rPr>
                <w:rFonts w:eastAsia="Calibri"/>
                <w:b/>
                <w:sz w:val="22"/>
                <w:szCs w:val="22"/>
              </w:rPr>
              <w:t>100</w:t>
            </w:r>
          </w:p>
        </w:tc>
      </w:tr>
    </w:tbl>
    <w:p w:rsidR="00CF3723" w:rsidRPr="00025ED3" w:rsidRDefault="00CF3723" w:rsidP="00CF3723"/>
    <w:p w:rsidR="00CF3723" w:rsidRPr="00025ED3" w:rsidRDefault="00CF3723" w:rsidP="00CF3723">
      <w:r w:rsidRPr="00025ED3">
        <w:t>The budget or financial proposal will be reviewed after the technical proposal.</w:t>
      </w:r>
    </w:p>
    <w:p w:rsidR="00D03C30" w:rsidRDefault="00D03C30" w:rsidP="00D03C30">
      <w:pPr>
        <w:spacing w:line="276" w:lineRule="auto"/>
        <w:rPr>
          <w:rFonts w:ascii="Arial" w:hAnsi="Arial" w:cs="Arial"/>
        </w:rPr>
      </w:pPr>
    </w:p>
    <w:p w:rsidR="00D03C30" w:rsidRDefault="00D03C30" w:rsidP="00D03C30">
      <w:pPr>
        <w:spacing w:line="276" w:lineRule="auto"/>
        <w:rPr>
          <w:rFonts w:ascii="Arial" w:hAnsi="Arial" w:cs="Arial"/>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rsidR="00CF720D" w:rsidRPr="00D042C6" w:rsidRDefault="00DB7AA5" w:rsidP="001F70CC">
      <w:pPr>
        <w:pStyle w:val="TOC4"/>
        <w:numPr>
          <w:ilvl w:val="0"/>
          <w:numId w:val="14"/>
        </w:numPr>
      </w:pPr>
      <w:r>
        <w:rPr>
          <w:rFonts w:eastAsia="Arial Unicode MS" w:cs="Arial Unicode MS"/>
        </w:rPr>
        <w:t xml:space="preserve">Consultancy Fee for  </w:t>
      </w:r>
      <w:r>
        <w:rPr>
          <w:rFonts w:eastAsia="Arial Unicode MS" w:cs="Arial Unicode MS"/>
        </w:rPr>
        <w:tab/>
        <w:t>= USD</w:t>
      </w:r>
      <w:r w:rsidR="005C3AFF">
        <w:rPr>
          <w:rFonts w:eastAsia="Arial Unicode MS" w:cs="Arial Unicode MS"/>
        </w:rPr>
        <w:t>3</w:t>
      </w:r>
      <w:r w:rsidR="00CF3723">
        <w:rPr>
          <w:rFonts w:eastAsia="Arial Unicode MS" w:cs="Arial Unicode MS"/>
        </w:rPr>
        <w:t>0</w:t>
      </w:r>
      <w:r w:rsidR="005C3AFF">
        <w:rPr>
          <w:rFonts w:eastAsia="Arial Unicode MS" w:cs="Arial Unicode MS"/>
        </w:rPr>
        <w:t>,000.00</w:t>
      </w:r>
    </w:p>
    <w:p w:rsidR="00D042C6" w:rsidRDefault="00D042C6" w:rsidP="00D042C6">
      <w:pPr>
        <w:pStyle w:val="TOC4"/>
        <w:ind w:left="1080"/>
      </w:pPr>
    </w:p>
    <w:p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1E612A">
      <w:pPr>
        <w:pStyle w:val="Heading"/>
        <w:jc w:val="center"/>
        <w:rPr>
          <w:rStyle w:val="None"/>
          <w:rFonts w:ascii="Arial" w:eastAsia="Arial" w:hAnsi="Arial" w:cs="Arial"/>
        </w:rPr>
      </w:pPr>
      <w:bookmarkStart w:id="36" w:name="_Toc2"/>
      <w:r>
        <w:rPr>
          <w:rStyle w:val="None"/>
          <w:rFonts w:ascii="Arial" w:hAnsi="Arial"/>
        </w:rPr>
        <w:t>A.</w:t>
      </w:r>
      <w:r>
        <w:rPr>
          <w:rStyle w:val="None"/>
          <w:rFonts w:ascii="Arial" w:hAnsi="Arial"/>
        </w:rPr>
        <w:tab/>
        <w:t>COVER LETTER FOR THE EXPRESSION OF INTEREST FOR THE PROJECT</w:t>
      </w:r>
      <w:bookmarkEnd w:id="36"/>
    </w:p>
    <w:p w:rsidR="00CF720D" w:rsidRDefault="00CF720D">
      <w:pPr>
        <w:pStyle w:val="BodyText"/>
        <w:tabs>
          <w:tab w:val="clear" w:pos="4680"/>
          <w:tab w:val="left" w:pos="432"/>
        </w:tabs>
        <w:spacing w:line="240" w:lineRule="auto"/>
        <w:rPr>
          <w:rStyle w:val="None"/>
          <w:rFonts w:ascii="Arial" w:eastAsia="Arial" w:hAnsi="Arial" w:cs="Arial"/>
        </w:rPr>
      </w:pPr>
    </w:p>
    <w:p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92458D">
        <w:rPr>
          <w:rFonts w:ascii="Arial" w:hAnsi="Arial"/>
          <w:b/>
          <w:bCs/>
        </w:rPr>
        <w:t>SADC/3/5/2/</w:t>
      </w:r>
      <w:r w:rsidR="00F43002">
        <w:rPr>
          <w:rFonts w:ascii="Arial" w:hAnsi="Arial"/>
          <w:b/>
          <w:bCs/>
        </w:rPr>
        <w:t>73</w:t>
      </w:r>
    </w:p>
    <w:p w:rsidR="00CF720D" w:rsidRPr="00FA13B3" w:rsidRDefault="00CF720D">
      <w:pPr>
        <w:pStyle w:val="BodyText"/>
        <w:tabs>
          <w:tab w:val="left" w:pos="432"/>
        </w:tabs>
        <w:rPr>
          <w:rStyle w:val="None"/>
          <w:rFonts w:ascii="Arial" w:eastAsia="Arial" w:hAnsi="Arial" w:cs="Arial"/>
        </w:rPr>
      </w:pPr>
    </w:p>
    <w:p w:rsidR="00125CD1" w:rsidRDefault="005C3AFF" w:rsidP="00125CD1">
      <w:pPr>
        <w:ind w:left="709"/>
        <w:jc w:val="center"/>
        <w:rPr>
          <w:rFonts w:asciiTheme="minorHAnsi" w:hAnsiTheme="minorHAnsi" w:cstheme="minorHAnsi" w:hint="eastAsia"/>
          <w:b/>
          <w:lang w:val="en-GB"/>
        </w:rPr>
      </w:pPr>
      <w:r>
        <w:rPr>
          <w:rStyle w:val="None"/>
          <w:rFonts w:ascii="Arial" w:hAnsi="Arial"/>
        </w:rPr>
        <w:t>“</w:t>
      </w:r>
      <w:r w:rsidR="00977F00" w:rsidRPr="00977F00">
        <w:rPr>
          <w:rStyle w:val="None"/>
          <w:rFonts w:ascii="Arial" w:hAnsi="Arial"/>
          <w:b/>
        </w:rPr>
        <w:t>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977F00">
        <w:rPr>
          <w:rStyle w:val="None"/>
          <w:rFonts w:ascii="Arial" w:hAnsi="Arial"/>
        </w:rPr>
        <w:t>”</w:t>
      </w:r>
    </w:p>
    <w:p w:rsidR="00125CD1" w:rsidRDefault="00125CD1" w:rsidP="00125CD1">
      <w:pPr>
        <w:ind w:left="709"/>
        <w:jc w:val="center"/>
        <w:rPr>
          <w:rFonts w:asciiTheme="minorHAnsi" w:hAnsiTheme="minorHAnsi" w:cstheme="minorHAnsi" w:hint="eastAsia"/>
          <w:b/>
          <w:lang w:val="en-GB"/>
        </w:rPr>
      </w:pPr>
    </w:p>
    <w:p w:rsidR="00CF720D" w:rsidRDefault="005C3AFF">
      <w:pPr>
        <w:pStyle w:val="BodyText"/>
        <w:tabs>
          <w:tab w:val="left" w:pos="432"/>
        </w:tabs>
        <w:jc w:val="both"/>
        <w:rPr>
          <w:rStyle w:val="None"/>
          <w:rFonts w:ascii="Arial" w:eastAsia="Arial" w:hAnsi="Arial" w:cs="Arial"/>
        </w:rPr>
      </w:pPr>
      <w:r>
        <w:rPr>
          <w:rStyle w:val="None"/>
          <w:rFonts w:ascii="Arial" w:hAnsi="Arial"/>
          <w:sz w:val="22"/>
          <w:szCs w:val="22"/>
        </w:rPr>
        <w:t>’</w:t>
      </w:r>
    </w:p>
    <w:p w:rsidR="00CF720D" w:rsidRDefault="001E612A">
      <w:pPr>
        <w:pStyle w:val="BodyA"/>
        <w:jc w:val="right"/>
        <w:rPr>
          <w:rStyle w:val="None"/>
          <w:rFonts w:ascii="Arial" w:eastAsia="Arial" w:hAnsi="Arial" w:cs="Arial"/>
        </w:rPr>
      </w:pPr>
      <w:r>
        <w:rPr>
          <w:rStyle w:val="None"/>
          <w:rFonts w:ascii="Arial" w:hAnsi="Arial"/>
          <w:i/>
          <w:iCs/>
        </w:rPr>
        <w:t>Gaborone,</w:t>
      </w:r>
      <w:r w:rsidR="0092458D">
        <w:rPr>
          <w:rStyle w:val="None"/>
          <w:rFonts w:ascii="Arial" w:hAnsi="Arial"/>
          <w:i/>
          <w:iCs/>
        </w:rPr>
        <w:t>6</w:t>
      </w:r>
      <w:r w:rsidR="0092458D" w:rsidRPr="0092458D">
        <w:rPr>
          <w:rStyle w:val="None"/>
          <w:rFonts w:ascii="Arial" w:hAnsi="Arial"/>
          <w:i/>
          <w:iCs/>
          <w:vertAlign w:val="superscript"/>
        </w:rPr>
        <w:t>th</w:t>
      </w:r>
      <w:r w:rsidR="0092458D">
        <w:rPr>
          <w:rStyle w:val="None"/>
          <w:rFonts w:ascii="Arial" w:hAnsi="Arial"/>
          <w:i/>
          <w:iCs/>
        </w:rPr>
        <w:t xml:space="preserve"> August </w:t>
      </w:r>
      <w:r w:rsidR="00125CD1">
        <w:rPr>
          <w:rStyle w:val="None"/>
          <w:rFonts w:ascii="Arial" w:hAnsi="Arial"/>
          <w:i/>
          <w:iCs/>
        </w:rPr>
        <w:t>2019</w:t>
      </w:r>
    </w:p>
    <w:p w:rsidR="00CF720D" w:rsidRDefault="00CF720D">
      <w:pPr>
        <w:pStyle w:val="Header"/>
        <w:tabs>
          <w:tab w:val="clear" w:pos="4320"/>
          <w:tab w:val="clear" w:pos="8640"/>
        </w:tabs>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Dear Sirs:</w:t>
      </w:r>
    </w:p>
    <w:p w:rsidR="00CF720D" w:rsidRDefault="00CF720D">
      <w:pPr>
        <w:pStyle w:val="BodyA"/>
        <w:jc w:val="both"/>
        <w:rPr>
          <w:rStyle w:val="None"/>
          <w:rFonts w:ascii="Arial" w:eastAsia="Arial" w:hAnsi="Arial" w:cs="Arial"/>
        </w:rPr>
      </w:pPr>
    </w:p>
    <w:p w:rsidR="00CF720D" w:rsidRPr="00125CD1" w:rsidRDefault="001E612A" w:rsidP="00125CD1">
      <w:pPr>
        <w:jc w:val="both"/>
        <w:rPr>
          <w:rStyle w:val="None"/>
          <w:rFonts w:asciiTheme="minorHAnsi" w:hAnsiTheme="minorHAnsi" w:cstheme="minorHAnsi" w:hint="eastAsia"/>
          <w:lang w:val="en-GB"/>
        </w:rPr>
      </w:pPr>
      <w:r>
        <w:rPr>
          <w:rStyle w:val="None"/>
          <w:rFonts w:ascii="Arial" w:hAnsi="Arial"/>
        </w:rPr>
        <w:t>I, the undersigned, offer to provide the consulting services for the “</w:t>
      </w:r>
      <w:r w:rsidR="00977F00" w:rsidRPr="00977F00">
        <w:rPr>
          <w:rStyle w:val="None"/>
          <w:rFonts w:ascii="Arial" w:hAnsi="Arial"/>
          <w:b/>
        </w:rPr>
        <w:t>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5C3AFF" w:rsidRPr="00125CD1">
        <w:rPr>
          <w:rStyle w:val="None"/>
          <w:rFonts w:ascii="Arial" w:hAnsi="Arial"/>
          <w:bCs/>
        </w:rPr>
        <w:t xml:space="preserve"> </w:t>
      </w:r>
      <w:r w:rsidR="005C3AFF">
        <w:rPr>
          <w:rStyle w:val="None"/>
          <w:rFonts w:ascii="Arial" w:hAnsi="Arial"/>
          <w:bCs/>
        </w:rPr>
        <w:t>‘’</w:t>
      </w:r>
      <w:r w:rsidRPr="00125CD1">
        <w:rPr>
          <w:rStyle w:val="None"/>
          <w:rFonts w:ascii="Arial" w:hAnsi="Arial"/>
          <w:bCs/>
        </w:rPr>
        <w:t>accordance with your Request for Expression of Interests n</w:t>
      </w:r>
      <w:r w:rsidR="0092458D">
        <w:rPr>
          <w:rStyle w:val="None"/>
          <w:rFonts w:ascii="Arial" w:hAnsi="Arial"/>
          <w:bCs/>
        </w:rPr>
        <w:t xml:space="preserve">umber </w:t>
      </w:r>
      <w:r w:rsidR="0092458D" w:rsidRPr="00F43002">
        <w:rPr>
          <w:rStyle w:val="None"/>
          <w:rFonts w:ascii="Arial" w:hAnsi="Arial"/>
          <w:b/>
          <w:bCs/>
        </w:rPr>
        <w:t>SADC/3/5/2/</w:t>
      </w:r>
      <w:r w:rsidR="00F43002" w:rsidRPr="00F43002">
        <w:rPr>
          <w:rStyle w:val="None"/>
          <w:rFonts w:ascii="Arial" w:hAnsi="Arial"/>
          <w:b/>
          <w:bCs/>
        </w:rPr>
        <w:t>73</w:t>
      </w:r>
      <w:r w:rsidRPr="00125CD1">
        <w:rPr>
          <w:rStyle w:val="None"/>
          <w:rFonts w:ascii="Arial" w:hAnsi="Arial"/>
          <w:bCs/>
        </w:rPr>
        <w:t>, dated [</w:t>
      </w:r>
      <w:r w:rsidR="00777FD4">
        <w:rPr>
          <w:rStyle w:val="None"/>
          <w:rFonts w:ascii="Arial" w:hAnsi="Arial"/>
          <w:bCs/>
          <w:i/>
          <w:iCs/>
        </w:rPr>
        <w:t>22</w:t>
      </w:r>
      <w:r w:rsidR="00777FD4" w:rsidRPr="00777FD4">
        <w:rPr>
          <w:rStyle w:val="None"/>
          <w:rFonts w:ascii="Arial" w:hAnsi="Arial"/>
          <w:bCs/>
          <w:i/>
          <w:iCs/>
          <w:vertAlign w:val="superscript"/>
        </w:rPr>
        <w:t>nd</w:t>
      </w:r>
      <w:r w:rsidR="00777FD4">
        <w:rPr>
          <w:rStyle w:val="None"/>
          <w:rFonts w:ascii="Arial" w:hAnsi="Arial"/>
          <w:bCs/>
          <w:i/>
          <w:iCs/>
        </w:rPr>
        <w:t xml:space="preserve"> </w:t>
      </w:r>
      <w:r w:rsidR="0092458D">
        <w:rPr>
          <w:rStyle w:val="None"/>
          <w:rFonts w:ascii="Arial" w:hAnsi="Arial"/>
          <w:bCs/>
          <w:i/>
          <w:iCs/>
        </w:rPr>
        <w:t xml:space="preserve">August </w:t>
      </w:r>
      <w:proofErr w:type="gramStart"/>
      <w:r w:rsidR="001D603C">
        <w:rPr>
          <w:rStyle w:val="None"/>
          <w:rFonts w:ascii="Arial" w:hAnsi="Arial"/>
          <w:bCs/>
          <w:i/>
          <w:iCs/>
        </w:rPr>
        <w:t>2019</w:t>
      </w:r>
      <w:r w:rsidR="00125CD1" w:rsidRPr="00125CD1">
        <w:rPr>
          <w:rStyle w:val="None"/>
          <w:rFonts w:ascii="Arial" w:hAnsi="Arial"/>
          <w:bCs/>
          <w:i/>
          <w:iCs/>
        </w:rPr>
        <w:t xml:space="preserve"> </w:t>
      </w:r>
      <w:r w:rsidRPr="00125CD1">
        <w:rPr>
          <w:rStyle w:val="None"/>
          <w:rFonts w:ascii="Arial" w:hAnsi="Arial"/>
          <w:bCs/>
        </w:rPr>
        <w:t>]</w:t>
      </w:r>
      <w:proofErr w:type="gramEnd"/>
      <w:r w:rsidRPr="00125CD1">
        <w:rPr>
          <w:rStyle w:val="None"/>
          <w:rFonts w:ascii="Arial" w:hAnsi="Arial"/>
          <w:bCs/>
        </w:rPr>
        <w:t xml:space="preserve">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rsidR="00CF720D" w:rsidRDefault="00CF720D" w:rsidP="00125CD1">
      <w:pPr>
        <w:pStyle w:val="BodyA"/>
        <w:rPr>
          <w:rStyle w:val="None"/>
          <w:rFonts w:ascii="Arial" w:eastAsia="Arial" w:hAnsi="Arial" w:cs="Arial"/>
        </w:rPr>
      </w:pPr>
    </w:p>
    <w:p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CF720D" w:rsidRDefault="001E612A" w:rsidP="00125CD1">
      <w:pPr>
        <w:pStyle w:val="BodyA"/>
        <w:rPr>
          <w:rStyle w:val="None"/>
          <w:rFonts w:ascii="Arial" w:eastAsia="Arial" w:hAnsi="Arial" w:cs="Arial"/>
        </w:rPr>
      </w:pPr>
      <w:r>
        <w:rPr>
          <w:rStyle w:val="None"/>
          <w:rFonts w:ascii="Arial" w:hAnsi="Arial"/>
        </w:rPr>
        <w:t xml:space="preserve"> </w:t>
      </w:r>
    </w:p>
    <w:p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lastRenderedPageBreak/>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F720D" w:rsidRDefault="00CF720D">
      <w:pPr>
        <w:pStyle w:val="BodyA"/>
        <w:jc w:val="both"/>
        <w:rPr>
          <w:rStyle w:val="None"/>
          <w:rFonts w:ascii="Arial" w:eastAsia="Arial" w:hAnsi="Arial" w:cs="Arial"/>
        </w:rPr>
      </w:pPr>
    </w:p>
    <w:p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CF720D" w:rsidRDefault="00CF720D">
      <w:pPr>
        <w:pStyle w:val="BodyA"/>
        <w:rPr>
          <w:rStyle w:val="None"/>
          <w:rFonts w:ascii="Arial" w:eastAsia="Arial" w:hAnsi="Arial" w:cs="Arial"/>
        </w:rPr>
      </w:pPr>
    </w:p>
    <w:p w:rsidR="00CF720D" w:rsidRDefault="001E612A">
      <w:pPr>
        <w:pStyle w:val="BodyA"/>
        <w:ind w:firstLine="708"/>
        <w:jc w:val="both"/>
        <w:rPr>
          <w:rStyle w:val="None"/>
          <w:rFonts w:ascii="Arial" w:eastAsia="Arial" w:hAnsi="Arial" w:cs="Arial"/>
        </w:rPr>
      </w:pPr>
      <w:r>
        <w:rPr>
          <w:rStyle w:val="None"/>
          <w:rFonts w:ascii="Arial" w:hAnsi="Arial"/>
        </w:rPr>
        <w:t>Yours sincerely,</w:t>
      </w:r>
    </w:p>
    <w:p w:rsidR="00CF720D" w:rsidRDefault="00CF720D">
      <w:pPr>
        <w:pStyle w:val="BodyA"/>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BodyText2"/>
        <w:rPr>
          <w:rStyle w:val="None"/>
          <w:rFonts w:ascii="Arial" w:eastAsia="Arial" w:hAnsi="Arial" w:cs="Arial"/>
        </w:rPr>
      </w:pPr>
    </w:p>
    <w:p w:rsidR="00CF720D" w:rsidRDefault="00CF720D">
      <w:pPr>
        <w:pStyle w:val="BodyText2"/>
        <w:rPr>
          <w:rStyle w:val="None"/>
          <w:rFonts w:ascii="Arial" w:eastAsia="Arial" w:hAnsi="Arial" w:cs="Arial"/>
        </w:rPr>
      </w:pPr>
    </w:p>
    <w:p w:rsidR="00CF720D" w:rsidRDefault="00CF720D">
      <w:pPr>
        <w:pStyle w:val="BodyText2"/>
        <w:pBdr>
          <w:bottom w:val="single" w:sz="4" w:space="0" w:color="000000"/>
        </w:pBdr>
        <w:rPr>
          <w:rStyle w:val="None"/>
          <w:rFonts w:ascii="Arial" w:eastAsia="Arial" w:hAnsi="Arial" w:cs="Arial"/>
        </w:rPr>
      </w:pPr>
    </w:p>
    <w:p w:rsidR="00CF720D" w:rsidRDefault="001E612A">
      <w:pPr>
        <w:pStyle w:val="Heading3"/>
        <w:keepNext w:val="0"/>
      </w:pPr>
      <w:r>
        <w:rPr>
          <w:rStyle w:val="None"/>
          <w:rFonts w:ascii="Arial Unicode MS" w:eastAsia="Arial Unicode MS" w:hAnsi="Arial Unicode MS" w:cs="Arial Unicode MS"/>
        </w:rPr>
        <w:br w:type="page"/>
      </w:r>
    </w:p>
    <w:p w:rsidR="00CF720D" w:rsidRDefault="001E612A">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rsidR="00CF720D" w:rsidRDefault="00CF720D">
      <w:pPr>
        <w:pStyle w:val="BodyA"/>
        <w:pBdr>
          <w:bottom w:val="single" w:sz="8" w:space="0" w:color="000000"/>
        </w:pBdr>
        <w:jc w:val="center"/>
        <w:rPr>
          <w:rStyle w:val="None"/>
          <w:rFonts w:ascii="Arial" w:eastAsia="Arial" w:hAnsi="Arial" w:cs="Arial"/>
          <w:b/>
          <w:bCs/>
          <w:i/>
          <w:iCs/>
        </w:rPr>
      </w:pPr>
    </w:p>
    <w:p w:rsidR="00CF720D" w:rsidRDefault="00CF720D">
      <w:pPr>
        <w:pStyle w:val="BodyA"/>
        <w:jc w:val="right"/>
        <w:rPr>
          <w:rStyle w:val="None"/>
          <w:rFonts w:ascii="Arial" w:eastAsia="Arial" w:hAnsi="Arial" w:cs="Arial"/>
        </w:rPr>
      </w:pPr>
    </w:p>
    <w:p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CF720D" w:rsidRDefault="001E612A">
            <w:pPr>
              <w:pStyle w:val="ListParagraph"/>
            </w:pPr>
            <w:r>
              <w:rPr>
                <w:rStyle w:val="None"/>
                <w:rFonts w:ascii="Arial" w:hAnsi="Arial"/>
                <w:i/>
                <w:iCs/>
              </w:rPr>
              <w:t>[insert the name]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names in full]</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date]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country or countries of citizenship]</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CF720D" w:rsidRDefault="00CF720D">
            <w:pPr>
              <w:pStyle w:val="ListParagraph"/>
              <w:suppressAutoHyphens/>
              <w:ind w:left="426"/>
              <w:rPr>
                <w:rStyle w:val="None"/>
                <w:rFonts w:ascii="Arial" w:eastAsia="Arial" w:hAnsi="Arial" w:cs="Arial"/>
                <w:i/>
                <w:iCs/>
              </w:rPr>
            </w:pP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CF720D" w:rsidRDefault="001E612A">
            <w:pPr>
              <w:pStyle w:val="ListParagraph"/>
              <w:suppressAutoHyphens/>
              <w:ind w:left="426"/>
            </w:pPr>
            <w:r>
              <w:rPr>
                <w:rStyle w:val="None"/>
                <w:rFonts w:ascii="Arial" w:hAnsi="Arial"/>
                <w:i/>
                <w:iCs/>
              </w:rPr>
              <w:t>[Insert E-mail address(es)</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r w:rsidR="00CF720D">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BodyA"/>
              <w:suppressAutoHyphens/>
              <w:rPr>
                <w:rStyle w:val="None"/>
                <w:rFonts w:ascii="Arial" w:eastAsia="Arial" w:hAnsi="Arial" w:cs="Arial"/>
                <w:b/>
                <w:bCs/>
              </w:rPr>
            </w:pPr>
            <w:r>
              <w:rPr>
                <w:rStyle w:val="None"/>
                <w:rFonts w:ascii="Arial" w:hAnsi="Arial"/>
                <w:b/>
                <w:bCs/>
              </w:rPr>
              <w:t>Institution:</w:t>
            </w:r>
          </w:p>
          <w:p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CF720D" w:rsidRDefault="001E612A">
            <w:pPr>
              <w:pStyle w:val="BodyA"/>
              <w:suppressAutoHyphens/>
            </w:pPr>
            <w:r>
              <w:rPr>
                <w:rStyle w:val="None"/>
                <w:rFonts w:ascii="Arial" w:hAnsi="Arial"/>
                <w:b/>
                <w:bCs/>
              </w:rPr>
              <w:t>Degree(s) or Diploma(s) obtained:</w:t>
            </w:r>
          </w:p>
        </w:tc>
      </w:tr>
      <w:tr w:rsidR="00CF720D">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r w:rsidR="00CF720D">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bl>
    <w:p w:rsidR="00CF720D" w:rsidRDefault="00CF720D">
      <w:pPr>
        <w:pStyle w:val="BodyA"/>
        <w:widowControl w:val="0"/>
        <w:suppressAutoHyphens/>
        <w:ind w:left="216" w:hanging="216"/>
        <w:rPr>
          <w:rStyle w:val="None"/>
          <w:rFonts w:ascii="Arial" w:eastAsia="Arial" w:hAnsi="Arial" w:cs="Arial"/>
        </w:rPr>
      </w:pPr>
    </w:p>
    <w:p w:rsidR="00CF720D" w:rsidRDefault="00CF720D">
      <w:pPr>
        <w:pStyle w:val="BodyA"/>
        <w:widowControl w:val="0"/>
        <w:suppressAutoHyphens/>
        <w:ind w:left="108" w:hanging="108"/>
        <w:jc w:val="both"/>
        <w:rPr>
          <w:rStyle w:val="None"/>
          <w:rFonts w:ascii="Arial" w:eastAsia="Arial" w:hAnsi="Arial" w:cs="Arial"/>
        </w:rPr>
      </w:pPr>
    </w:p>
    <w:p w:rsidR="00CF720D" w:rsidRDefault="00CF720D">
      <w:pPr>
        <w:pStyle w:val="BodyA"/>
        <w:widowControl w:val="0"/>
        <w:suppressAutoHyphens/>
        <w:jc w:val="both"/>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Writing</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[indicate the name of the professional body]</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lastRenderedPageBreak/>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skills]</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name]</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no]</w:t>
            </w:r>
          </w:p>
        </w:tc>
      </w:tr>
      <w:tr w:rsidR="00CF720D">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rsidR="00CF720D" w:rsidRDefault="001E612A">
            <w:pPr>
              <w:pStyle w:val="BodyA"/>
              <w:ind w:left="360"/>
            </w:pPr>
            <w:r>
              <w:rPr>
                <w:rStyle w:val="None"/>
                <w:rFonts w:ascii="Arial" w:hAnsi="Arial"/>
                <w:i/>
                <w:iCs/>
              </w:rPr>
              <w:t>[insert the key qualifications]</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rsidR="00CF720D" w:rsidRDefault="00CF720D">
      <w:pPr>
        <w:pStyle w:val="BodyA"/>
        <w:widowControl w:val="0"/>
        <w:ind w:left="108" w:hanging="108"/>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tabs>
          <w:tab w:val="left" w:pos="426"/>
          <w:tab w:val="center" w:pos="6518"/>
          <w:tab w:val="center" w:pos="8220"/>
        </w:tabs>
        <w:suppressAutoHyphens/>
        <w:sectPr w:rsidR="00CF720D">
          <w:headerReference w:type="default" r:id="rId15"/>
          <w:footerReference w:type="default" r:id="rId16"/>
          <w:pgSz w:w="11900" w:h="16840"/>
          <w:pgMar w:top="851" w:right="851" w:bottom="567" w:left="1418" w:header="576" w:footer="567" w:gutter="0"/>
          <w:cols w:space="720"/>
        </w:sectPr>
      </w:pPr>
    </w:p>
    <w:p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rPr>
              <w:t>…………………………………………………………………………..</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CF720D" w:rsidRDefault="00CF720D">
      <w:pPr>
        <w:pStyle w:val="BodyA"/>
        <w:sectPr w:rsidR="00CF720D">
          <w:headerReference w:type="default" r:id="rId17"/>
          <w:footerReference w:type="default" r:id="rId18"/>
          <w:pgSz w:w="11900" w:h="16840"/>
          <w:pgMar w:top="1275" w:right="851" w:bottom="851" w:left="567" w:header="576" w:footer="567" w:gutter="0"/>
          <w:cols w:space="720"/>
        </w:sectPr>
      </w:pPr>
    </w:p>
    <w:p w:rsidR="00CF720D" w:rsidRDefault="00CF720D">
      <w:pPr>
        <w:pStyle w:val="BodyA"/>
        <w:rPr>
          <w:rStyle w:val="None"/>
          <w:rFonts w:ascii="Arial" w:eastAsia="Arial" w:hAnsi="Arial" w:cs="Arial"/>
        </w:rPr>
      </w:pPr>
    </w:p>
    <w:p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37" w:name="_Toc3"/>
      <w:r>
        <w:rPr>
          <w:rStyle w:val="None"/>
          <w:rFonts w:ascii="Arial" w:hAnsi="Arial"/>
        </w:rPr>
        <w:t>C.</w:t>
      </w:r>
      <w:r>
        <w:rPr>
          <w:rStyle w:val="None"/>
          <w:rFonts w:ascii="Arial" w:hAnsi="Arial"/>
        </w:rPr>
        <w:tab/>
        <w:t>FINANCIAL PROPOSAL</w:t>
      </w:r>
      <w:bookmarkEnd w:id="37"/>
    </w:p>
    <w:p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 “</w:t>
      </w:r>
      <w:r w:rsidR="00977F00" w:rsidRPr="00977F00">
        <w:rPr>
          <w:rStyle w:val="None"/>
          <w:rFonts w:ascii="Arial" w:hAnsi="Arial"/>
          <w:b/>
        </w:rPr>
        <w:t>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1D603C">
        <w:rPr>
          <w:rFonts w:ascii="Arial" w:eastAsia="Times New Roman" w:hAnsi="Arial" w:cs="Arial"/>
          <w:b/>
          <w:bCs/>
        </w:rPr>
        <w:t>’’</w:t>
      </w:r>
      <w:r w:rsidR="00125CD1">
        <w:rPr>
          <w:rFonts w:asciiTheme="minorHAnsi" w:hAnsiTheme="minorHAnsi" w:cstheme="minorHAnsi"/>
          <w:b/>
          <w:lang w:val="en-GB"/>
        </w:rPr>
        <w:t xml:space="preserve"> </w:t>
      </w:r>
    </w:p>
    <w:p w:rsidR="00CF720D" w:rsidRDefault="00CF720D">
      <w:pPr>
        <w:pStyle w:val="BodyA"/>
        <w:ind w:left="709"/>
        <w:jc w:val="center"/>
        <w:rPr>
          <w:rStyle w:val="None"/>
          <w:rFonts w:ascii="Arial" w:eastAsia="Arial" w:hAnsi="Arial" w:cs="Arial"/>
          <w:b/>
          <w:bCs/>
          <w:sz w:val="28"/>
          <w:szCs w:val="28"/>
        </w:rPr>
      </w:pPr>
    </w:p>
    <w:p w:rsidR="00CF720D" w:rsidRDefault="0092458D">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w:t>
      </w:r>
      <w:r w:rsidR="00777FD4">
        <w:rPr>
          <w:rStyle w:val="None"/>
          <w:rFonts w:ascii="Arial" w:hAnsi="Arial"/>
          <w:b/>
          <w:bCs/>
          <w:sz w:val="28"/>
          <w:szCs w:val="28"/>
        </w:rPr>
        <w:t>73</w:t>
      </w:r>
    </w:p>
    <w:tbl>
      <w:tblPr>
        <w:tblW w:w="136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gridCol w:w="2585"/>
      </w:tblGrid>
      <w:tr w:rsidR="00977F00" w:rsidTr="00977F00">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rPr>
                <w:rStyle w:val="None"/>
                <w:rFonts w:ascii="Arial" w:eastAsia="Arial" w:hAnsi="Arial" w:cs="Arial"/>
                <w:b/>
                <w:bCs/>
              </w:rPr>
            </w:pPr>
            <w:r>
              <w:rPr>
                <w:rStyle w:val="None"/>
                <w:rFonts w:ascii="Arial" w:hAnsi="Arial"/>
                <w:b/>
                <w:bCs/>
              </w:rPr>
              <w:t>Unit Cost</w:t>
            </w:r>
          </w:p>
          <w:p w:rsidR="00977F00" w:rsidRDefault="00977F00">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6" w:space="0" w:color="000000"/>
            </w:tcBorders>
            <w:shd w:val="clear" w:color="auto" w:fill="A6A6A6"/>
          </w:tcPr>
          <w:p w:rsidR="00977F00" w:rsidRDefault="00977F00">
            <w:pPr>
              <w:pStyle w:val="BodyA"/>
              <w:spacing w:before="40" w:after="40"/>
              <w:jc w:val="center"/>
              <w:rPr>
                <w:rStyle w:val="None"/>
                <w:rFonts w:ascii="Arial" w:hAnsi="Arial"/>
                <w:b/>
                <w:bCs/>
              </w:rPr>
            </w:pP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rPr>
                <w:rStyle w:val="None"/>
                <w:rFonts w:ascii="Arial" w:eastAsia="Arial" w:hAnsi="Arial" w:cs="Arial"/>
                <w:b/>
                <w:bCs/>
              </w:rPr>
            </w:pPr>
            <w:r>
              <w:rPr>
                <w:rStyle w:val="None"/>
                <w:rFonts w:ascii="Arial" w:hAnsi="Arial"/>
                <w:b/>
                <w:bCs/>
              </w:rPr>
              <w:t>Total</w:t>
            </w:r>
          </w:p>
          <w:p w:rsidR="00977F00" w:rsidRDefault="00977F00">
            <w:pPr>
              <w:pStyle w:val="BodyA"/>
              <w:spacing w:before="40" w:after="40"/>
              <w:jc w:val="center"/>
            </w:pPr>
            <w:r>
              <w:rPr>
                <w:rStyle w:val="None"/>
                <w:rFonts w:ascii="Arial" w:hAnsi="Arial"/>
                <w:b/>
                <w:bCs/>
              </w:rPr>
              <w:t>(in US$)</w:t>
            </w:r>
          </w:p>
        </w:tc>
      </w:tr>
      <w:tr w:rsidR="00977F00"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12" w:space="0" w:color="000000"/>
              <w:left w:val="single" w:sz="8" w:space="0" w:color="000000"/>
              <w:bottom w:val="single" w:sz="6" w:space="0" w:color="000000"/>
              <w:right w:val="single" w:sz="8" w:space="0" w:color="000000"/>
            </w:tcBorders>
          </w:tcPr>
          <w:p w:rsidR="00977F00" w:rsidRDefault="00977F00"/>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6" w:space="0" w:color="000000"/>
              <w:left w:val="single" w:sz="8" w:space="0" w:color="000000"/>
              <w:bottom w:val="single" w:sz="8" w:space="0" w:color="000000"/>
              <w:right w:val="single" w:sz="8" w:space="0" w:color="000000"/>
            </w:tcBorders>
          </w:tcPr>
          <w:p w:rsidR="00977F00" w:rsidRDefault="00977F00"/>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6" w:space="0" w:color="000000"/>
            </w:tcBorders>
          </w:tcPr>
          <w:p w:rsidR="00977F00" w:rsidRDefault="00977F00"/>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92458D">
        <w:rPr>
          <w:rFonts w:ascii="Arial" w:hAnsi="Arial"/>
          <w:b/>
          <w:bCs/>
          <w:sz w:val="28"/>
          <w:szCs w:val="28"/>
        </w:rPr>
        <w:t>/3/5/2/</w:t>
      </w:r>
      <w:r w:rsidR="00777FD4">
        <w:rPr>
          <w:rFonts w:ascii="Arial" w:hAnsi="Arial"/>
          <w:b/>
          <w:bCs/>
          <w:sz w:val="28"/>
          <w:szCs w:val="28"/>
        </w:rPr>
        <w:t>73</w:t>
      </w:r>
    </w:p>
    <w:p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977F00" w:rsidRPr="00977F00">
        <w:rPr>
          <w:rStyle w:val="None"/>
          <w:rFonts w:ascii="Arial" w:hAnsi="Arial"/>
          <w:b/>
        </w:rPr>
        <w:t xml:space="preserve"> 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1D603C">
        <w:rPr>
          <w:rFonts w:ascii="Arial" w:eastAsia="Times New Roman" w:hAnsi="Arial" w:cs="Arial"/>
          <w:b/>
          <w:bCs/>
        </w:rPr>
        <w:t>’’</w:t>
      </w:r>
    </w:p>
    <w:p w:rsidR="00125CD1" w:rsidRDefault="00125CD1" w:rsidP="00125CD1">
      <w:pPr>
        <w:ind w:left="709"/>
        <w:jc w:val="center"/>
        <w:rPr>
          <w:rFonts w:asciiTheme="minorHAnsi" w:hAnsiTheme="minorHAnsi" w:cstheme="minorHAnsi" w:hint="eastAsia"/>
          <w:b/>
          <w:lang w:val="en-GB"/>
        </w:rPr>
      </w:pPr>
    </w:p>
    <w:p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rsidR="00CF720D" w:rsidRPr="00FA13B3"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r>
        <w:rPr>
          <w:rStyle w:val="None"/>
          <w:rFonts w:ascii="Arial" w:hAnsi="Arial"/>
        </w:rPr>
        <w:t xml:space="preserve">For the purpose of this contract the following definitions shall be used: </w:t>
      </w:r>
    </w:p>
    <w:p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proofErr w:type="gramStart"/>
      <w:r w:rsidR="00125CD1">
        <w:rPr>
          <w:rStyle w:val="None"/>
          <w:rFonts w:ascii="Arial" w:hAnsi="Arial"/>
          <w:b/>
          <w:bCs/>
        </w:rPr>
        <w:t>–</w:t>
      </w:r>
      <w:r w:rsidR="0092458D">
        <w:rPr>
          <w:rStyle w:val="None"/>
          <w:rFonts w:ascii="Arial" w:hAnsi="Arial"/>
          <w:b/>
          <w:bCs/>
        </w:rPr>
        <w:t>‘</w:t>
      </w:r>
      <w:proofErr w:type="gramEnd"/>
      <w:r w:rsidR="0092458D">
        <w:rPr>
          <w:rStyle w:val="None"/>
          <w:rFonts w:ascii="Arial" w:hAnsi="Arial"/>
          <w:b/>
          <w:bCs/>
        </w:rPr>
        <w:t>’</w:t>
      </w:r>
      <w:r w:rsidR="00977F00" w:rsidRPr="00977F00">
        <w:rPr>
          <w:rStyle w:val="None"/>
          <w:rFonts w:ascii="Arial" w:hAnsi="Arial"/>
          <w:b/>
        </w:rPr>
        <w:t xml:space="preserve"> 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977F00">
        <w:rPr>
          <w:rStyle w:val="None"/>
          <w:rFonts w:ascii="Arial" w:hAnsi="Arial"/>
          <w:b/>
        </w:rPr>
        <w:t>’’</w:t>
      </w:r>
      <w:r w:rsidR="0092458D" w:rsidRPr="0092458D">
        <w:rPr>
          <w:rFonts w:ascii="Arial" w:hAnsi="Arial" w:cs="Arial"/>
          <w:b/>
          <w:sz w:val="20"/>
          <w:szCs w:val="20"/>
          <w:lang w:val="en-GB"/>
        </w:rPr>
        <w:t xml:space="preserve"> </w:t>
      </w:r>
    </w:p>
    <w:p w:rsidR="00CF720D" w:rsidRDefault="00CF720D">
      <w:pPr>
        <w:pStyle w:val="BodyA"/>
        <w:tabs>
          <w:tab w:val="left" w:pos="270"/>
          <w:tab w:val="left" w:pos="540"/>
        </w:tabs>
        <w:rPr>
          <w:rStyle w:val="None"/>
          <w:rFonts w:ascii="Arial" w:eastAsia="Arial" w:hAnsi="Arial" w:cs="Arial"/>
          <w:b/>
          <w:bCs/>
          <w:sz w:val="26"/>
          <w:szCs w:val="26"/>
        </w:rPr>
      </w:pP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Pr>
          <w:rStyle w:val="None"/>
          <w:rFonts w:ascii="Arial" w:hAnsi="Arial"/>
          <w:b/>
          <w:bCs/>
        </w:rPr>
        <w:t xml:space="preserve">’’ </w:t>
      </w:r>
    </w:p>
    <w:p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lastRenderedPageBreak/>
        <w:t>’</w:t>
      </w:r>
      <w:r w:rsidR="00977F00" w:rsidRPr="00977F00">
        <w:rPr>
          <w:rStyle w:val="None"/>
          <w:rFonts w:ascii="Arial" w:hAnsi="Arial"/>
          <w:b/>
        </w:rPr>
        <w:t xml:space="preserve"> 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p>
    <w:p w:rsidR="00CF720D" w:rsidRDefault="00CF720D">
      <w:pPr>
        <w:pStyle w:val="BodyA"/>
        <w:tabs>
          <w:tab w:val="left" w:pos="270"/>
          <w:tab w:val="left" w:pos="426"/>
        </w:tabs>
        <w:ind w:left="425" w:hanging="141"/>
        <w:rPr>
          <w:rStyle w:val="None"/>
          <w:rFonts w:ascii="Arial" w:eastAsia="Arial" w:hAnsi="Arial" w:cs="Arial"/>
          <w:b/>
          <w:bCs/>
          <w:sz w:val="28"/>
          <w:szCs w:val="28"/>
        </w:rPr>
      </w:pPr>
    </w:p>
    <w:p w:rsidR="00CF720D" w:rsidRDefault="00CF720D">
      <w:pPr>
        <w:pStyle w:val="BodyA"/>
        <w:ind w:left="425"/>
        <w:jc w:val="both"/>
        <w:rPr>
          <w:rStyle w:val="None"/>
          <w:rFonts w:ascii="Arial" w:eastAsia="Arial" w:hAnsi="Arial" w:cs="Arial"/>
          <w:b/>
          <w:bCs/>
        </w:rPr>
      </w:pPr>
    </w:p>
    <w:p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For the duration of the Contract, the Individual Consultant will have a status similar to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with the exception of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may require in order to confirm that the work in progress is in accordance with these quality procedures.</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w:t>
      </w:r>
      <w:r>
        <w:rPr>
          <w:rFonts w:ascii="Arial" w:hAnsi="Arial"/>
        </w:rPr>
        <w:lastRenderedPageBreak/>
        <w:t>cordance with this contract and also upon the accuracy of all representations and statements made and the advice given in connection with the provision of the Services.</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All insurances effected by the Individual Consultant shall be effected with an insurer of good repute and the Individual Consultant agrees to maintain </w:t>
      </w:r>
      <w:r>
        <w:rPr>
          <w:rFonts w:ascii="Arial" w:hAnsi="Arial"/>
        </w:rPr>
        <w:lastRenderedPageBreak/>
        <w:t>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1E612A" w:rsidP="001F70CC">
      <w:pPr>
        <w:pStyle w:val="BodyA"/>
        <w:numPr>
          <w:ilvl w:val="0"/>
          <w:numId w:val="28"/>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rsidP="001F70CC">
      <w:pPr>
        <w:pStyle w:val="BodyA"/>
        <w:numPr>
          <w:ilvl w:val="1"/>
          <w:numId w:val="28"/>
        </w:numPr>
        <w:spacing w:after="120"/>
        <w:jc w:val="both"/>
        <w:rPr>
          <w:rFonts w:ascii="Arial" w:eastAsia="Arial" w:hAnsi="Arial" w:cs="Arial"/>
        </w:rPr>
      </w:pPr>
      <w:r>
        <w:rPr>
          <w:rFonts w:ascii="Arial" w:hAnsi="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rStyle w:val="None"/>
          <w:rFonts w:ascii="Arial" w:hAnsi="Arial"/>
          <w:b/>
          <w:bCs/>
          <w:i/>
          <w:iCs/>
        </w:rPr>
        <w:t xml:space="preserve"> </w:t>
      </w:r>
      <w:r>
        <w:rPr>
          <w:rFonts w:ascii="Arial" w:hAnsi="Arial"/>
        </w:rPr>
        <w:t>in relation to the Procuring Entity.</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rsidR="00CF720D" w:rsidRDefault="001E612A" w:rsidP="001F70CC">
      <w:pPr>
        <w:pStyle w:val="BodyA"/>
        <w:numPr>
          <w:ilvl w:val="1"/>
          <w:numId w:val="28"/>
        </w:numPr>
        <w:spacing w:after="120"/>
        <w:jc w:val="both"/>
        <w:rPr>
          <w:rFonts w:ascii="Arial" w:eastAsia="Arial" w:hAnsi="Arial" w:cs="Arial"/>
        </w:rPr>
      </w:pPr>
      <w:r>
        <w:rPr>
          <w:rFonts w:ascii="Arial" w:hAnsi="Arial"/>
        </w:rPr>
        <w:lastRenderedPageBreak/>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rsidR="00CF720D" w:rsidRDefault="001E612A">
      <w:pPr>
        <w:pStyle w:val="BodyText2"/>
        <w:spacing w:after="120"/>
        <w:ind w:left="426"/>
        <w:rPr>
          <w:rStyle w:val="None"/>
          <w:rFonts w:ascii="Arial" w:eastAsia="Arial" w:hAnsi="Arial" w:cs="Arial"/>
        </w:rPr>
      </w:pPr>
      <w:r>
        <w:rPr>
          <w:rStyle w:val="None"/>
          <w:rFonts w:ascii="Arial" w:hAnsi="Arial"/>
        </w:rPr>
        <w:t>This contract shall be governed by, and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lastRenderedPageBreak/>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rsidR="00CF720D" w:rsidRDefault="00CF720D">
      <w:pPr>
        <w:pStyle w:val="BodyA"/>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5B3" w:rsidRDefault="00AC65B3">
      <w:r>
        <w:separator/>
      </w:r>
    </w:p>
  </w:endnote>
  <w:endnote w:type="continuationSeparator" w:id="0">
    <w:p w:rsidR="00AC65B3" w:rsidRDefault="00AC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ova Cond">
    <w:panose1 w:val="020B0506020202020204"/>
    <w:charset w:val="00"/>
    <w:family w:val="swiss"/>
    <w:pitch w:val="variable"/>
    <w:sig w:usb0="2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2" w:rsidRDefault="00F43002">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2" w:rsidRDefault="00F43002">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2" w:rsidRPr="008A65FE" w:rsidRDefault="00F43002" w:rsidP="00F43002">
    <w:pPr>
      <w:pStyle w:val="Footer"/>
      <w:tabs>
        <w:tab w:val="right" w:pos="9078"/>
      </w:tabs>
      <w:spacing w:before="120"/>
      <w:rPr>
        <w:rStyle w:val="PageNumber"/>
        <w:b/>
        <w:sz w:val="18"/>
        <w:szCs w:val="18"/>
      </w:rPr>
    </w:pPr>
    <w:r w:rsidRPr="00FA614C">
      <w:rPr>
        <w:b/>
        <w:snapToGrid w:val="0"/>
        <w:sz w:val="18"/>
        <w:szCs w:val="18"/>
      </w:rPr>
      <w:t>August</w:t>
    </w:r>
    <w:r>
      <w:rPr>
        <w:b/>
        <w:snapToGrid w:val="0"/>
        <w:sz w:val="18"/>
        <w:szCs w:val="18"/>
      </w:rPr>
      <w:t xml:space="preserve"> </w:t>
    </w:r>
    <w:r>
      <w:rPr>
        <w:b/>
        <w:sz w:val="18"/>
        <w:szCs w:val="18"/>
      </w:rPr>
      <w:t>2018</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p>
  <w:p w:rsidR="00F43002" w:rsidRPr="00816B6E" w:rsidRDefault="00F43002" w:rsidP="00F43002">
    <w:pPr>
      <w:pStyle w:val="Footer"/>
      <w:tabs>
        <w:tab w:val="right" w:pos="9078"/>
      </w:tabs>
      <w:rPr>
        <w:b/>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2" w:rsidRPr="00FB4BCC" w:rsidRDefault="00F43002" w:rsidP="00F43002">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9</w:t>
    </w:r>
    <w:r w:rsidRPr="00FB4BCC">
      <w:rPr>
        <w:sz w:val="18"/>
        <w:szCs w:val="18"/>
      </w:rPr>
      <w:fldChar w:fldCharType="end"/>
    </w:r>
  </w:p>
  <w:p w:rsidR="00F43002" w:rsidRPr="00816B6E" w:rsidRDefault="00F43002" w:rsidP="00F43002">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2" w:rsidRDefault="00F43002">
    <w:pPr>
      <w:pStyle w:val="Footer"/>
      <w:jc w:val="center"/>
    </w:pPr>
    <w:r>
      <w:t xml:space="preserve">Page </w:t>
    </w:r>
    <w:r>
      <w:fldChar w:fldCharType="begin"/>
    </w:r>
    <w:r>
      <w:instrText xml:space="preserve"> PAGE </w:instrText>
    </w:r>
    <w:r>
      <w:fldChar w:fldCharType="separate"/>
    </w:r>
    <w:r>
      <w:rPr>
        <w:noProof/>
      </w:rPr>
      <w:t>15</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p w:rsidR="00F43002" w:rsidRDefault="00F43002"/>
  <w:p w:rsidR="00F43002" w:rsidRDefault="00F43002"/>
  <w:p w:rsidR="00F43002" w:rsidRDefault="00F4300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2" w:rsidRDefault="00F43002">
    <w:pPr>
      <w:pStyle w:val="Footer"/>
      <w:jc w:val="center"/>
    </w:pPr>
    <w:r>
      <w:t xml:space="preserve">Page </w:t>
    </w: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5B3" w:rsidRDefault="00AC65B3">
      <w:r>
        <w:separator/>
      </w:r>
    </w:p>
  </w:footnote>
  <w:footnote w:type="continuationSeparator" w:id="0">
    <w:p w:rsidR="00AC65B3" w:rsidRDefault="00AC65B3">
      <w:r>
        <w:continuationSeparator/>
      </w:r>
    </w:p>
  </w:footnote>
  <w:footnote w:type="continuationNotice" w:id="1">
    <w:p w:rsidR="00AC65B3" w:rsidRDefault="00AC65B3"/>
  </w:footnote>
  <w:footnote w:id="2">
    <w:p w:rsidR="00F43002" w:rsidRDefault="00F43002">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rsidR="00F43002" w:rsidRDefault="00F43002">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2" w:rsidRDefault="00F43002">
    <w:pPr>
      <w:pStyle w:val="HeaderFooter"/>
      <w:rPr>
        <w:rFonts w:hint="eastAsia"/>
      </w:rPr>
    </w:pPr>
  </w:p>
  <w:p w:rsidR="00F43002" w:rsidRDefault="00F43002"/>
  <w:p w:rsidR="00F43002" w:rsidRDefault="00F43002"/>
  <w:p w:rsidR="00F43002" w:rsidRDefault="00F430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2" w:rsidRDefault="00F4300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5557D9"/>
    <w:multiLevelType w:val="hybridMultilevel"/>
    <w:tmpl w:val="B1AC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FD7FC7"/>
    <w:multiLevelType w:val="hybridMultilevel"/>
    <w:tmpl w:val="9CF61A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00A0FBB"/>
    <w:multiLevelType w:val="hybridMultilevel"/>
    <w:tmpl w:val="69901C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0F3E37"/>
    <w:multiLevelType w:val="hybridMultilevel"/>
    <w:tmpl w:val="556EE494"/>
    <w:numStyleLink w:val="ImportedStyle2"/>
  </w:abstractNum>
  <w:abstractNum w:abstractNumId="20"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77B0DD8"/>
    <w:multiLevelType w:val="multilevel"/>
    <w:tmpl w:val="1A1634B2"/>
    <w:numStyleLink w:val="ImportedStyle13"/>
  </w:abstractNum>
  <w:abstractNum w:abstractNumId="23"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A76AEA"/>
    <w:multiLevelType w:val="hybridMultilevel"/>
    <w:tmpl w:val="B35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664CB"/>
    <w:multiLevelType w:val="multilevel"/>
    <w:tmpl w:val="A462DD08"/>
    <w:numStyleLink w:val="ImportedStyle12"/>
  </w:abstractNum>
  <w:abstractNum w:abstractNumId="27"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B402E2B"/>
    <w:multiLevelType w:val="hybridMultilevel"/>
    <w:tmpl w:val="CE64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D90846"/>
    <w:multiLevelType w:val="hybridMultilevel"/>
    <w:tmpl w:val="5980053C"/>
    <w:numStyleLink w:val="ImportedStyle14"/>
  </w:abstractNum>
  <w:abstractNum w:abstractNumId="32" w15:restartNumberingAfterBreak="0">
    <w:nsid w:val="5ADF600F"/>
    <w:multiLevelType w:val="hybridMultilevel"/>
    <w:tmpl w:val="CDC8E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1E57C1"/>
    <w:multiLevelType w:val="hybridMultilevel"/>
    <w:tmpl w:val="C342451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4" w15:restartNumberingAfterBreak="0">
    <w:nsid w:val="6C0C55D5"/>
    <w:multiLevelType w:val="hybridMultilevel"/>
    <w:tmpl w:val="5D0603E4"/>
    <w:numStyleLink w:val="ImportedStyle1"/>
  </w:abstractNum>
  <w:abstractNum w:abstractNumId="35" w15:restartNumberingAfterBreak="0">
    <w:nsid w:val="700D6E5A"/>
    <w:multiLevelType w:val="hybridMultilevel"/>
    <w:tmpl w:val="59F6C774"/>
    <w:numStyleLink w:val="ImportedStyle11"/>
  </w:abstractNum>
  <w:abstractNum w:abstractNumId="36"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4"/>
  </w:num>
  <w:num w:numId="3">
    <w:abstractNumId w:val="17"/>
  </w:num>
  <w:num w:numId="4">
    <w:abstractNumId w:val="19"/>
  </w:num>
  <w:num w:numId="5">
    <w:abstractNumId w:val="14"/>
  </w:num>
  <w:num w:numId="6">
    <w:abstractNumId w:val="20"/>
  </w:num>
  <w:num w:numId="7">
    <w:abstractNumId w:val="37"/>
  </w:num>
  <w:num w:numId="8">
    <w:abstractNumId w:val="29"/>
  </w:num>
  <w:num w:numId="9">
    <w:abstractNumId w:val="39"/>
  </w:num>
  <w:num w:numId="10">
    <w:abstractNumId w:val="36"/>
  </w:num>
  <w:num w:numId="11">
    <w:abstractNumId w:val="15"/>
  </w:num>
  <w:num w:numId="12">
    <w:abstractNumId w:val="10"/>
  </w:num>
  <w:num w:numId="13">
    <w:abstractNumId w:val="13"/>
  </w:num>
  <w:num w:numId="14">
    <w:abstractNumId w:val="30"/>
  </w:num>
  <w:num w:numId="15">
    <w:abstractNumId w:val="21"/>
  </w:num>
  <w:num w:numId="16">
    <w:abstractNumId w:val="38"/>
    <w:lvlOverride w:ilvl="0">
      <w:startOverride w:val="2"/>
    </w:lvlOverride>
  </w:num>
  <w:num w:numId="17">
    <w:abstractNumId w:val="4"/>
    <w:lvlOverride w:ilvl="0">
      <w:startOverride w:val="3"/>
    </w:lvlOverride>
  </w:num>
  <w:num w:numId="18">
    <w:abstractNumId w:val="27"/>
    <w:lvlOverride w:ilvl="0">
      <w:startOverride w:val="4"/>
    </w:lvlOverride>
  </w:num>
  <w:num w:numId="19">
    <w:abstractNumId w:val="8"/>
    <w:lvlOverride w:ilvl="0">
      <w:startOverride w:val="5"/>
    </w:lvlOverride>
  </w:num>
  <w:num w:numId="20">
    <w:abstractNumId w:val="8"/>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1"/>
    <w:lvlOverride w:ilvl="0">
      <w:startOverride w:val="9"/>
    </w:lvlOverride>
  </w:num>
  <w:num w:numId="22">
    <w:abstractNumId w:val="12"/>
  </w:num>
  <w:num w:numId="23">
    <w:abstractNumId w:val="35"/>
    <w:lvlOverride w:ilvl="0">
      <w:startOverride w:val="18"/>
    </w:lvlOverride>
  </w:num>
  <w:num w:numId="24">
    <w:abstractNumId w:val="5"/>
  </w:num>
  <w:num w:numId="25">
    <w:abstractNumId w:val="26"/>
  </w:num>
  <w:num w:numId="26">
    <w:abstractNumId w:val="26"/>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9"/>
  </w:num>
  <w:num w:numId="28">
    <w:abstractNumId w:val="22"/>
  </w:num>
  <w:num w:numId="29">
    <w:abstractNumId w:val="22"/>
    <w:lvlOverride w:ilvl="0">
      <w:startOverride w:val="4"/>
    </w:lvlOverride>
  </w:num>
  <w:num w:numId="30">
    <w:abstractNumId w:val="23"/>
  </w:num>
  <w:num w:numId="31">
    <w:abstractNumId w:val="31"/>
  </w:num>
  <w:num w:numId="32">
    <w:abstractNumId w:val="22"/>
    <w:lvlOverride w:ilvl="1">
      <w:startOverride w:val="3"/>
    </w:lvlOverride>
  </w:num>
  <w:num w:numId="33">
    <w:abstractNumId w:val="22"/>
    <w:lvlOverride w:ilvl="0">
      <w:startOverride w:val="10"/>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num>
  <w:num w:numId="38">
    <w:abstractNumId w:val="33"/>
  </w:num>
  <w:num w:numId="39">
    <w:abstractNumId w:val="25"/>
  </w:num>
  <w:num w:numId="40">
    <w:abstractNumId w:val="28"/>
  </w:num>
  <w:num w:numId="41">
    <w:abstractNumId w:val="7"/>
  </w:num>
  <w:num w:numId="42">
    <w:abstractNumId w:val="3"/>
  </w:num>
  <w:num w:numId="43">
    <w:abstractNumId w:val="24"/>
  </w:num>
  <w:num w:numId="44">
    <w:abstractNumId w:val="18"/>
  </w:num>
  <w:num w:numId="45">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A6E30"/>
    <w:rsid w:val="000C3BAF"/>
    <w:rsid w:val="000D59D1"/>
    <w:rsid w:val="00114C7F"/>
    <w:rsid w:val="00125CD1"/>
    <w:rsid w:val="00146551"/>
    <w:rsid w:val="001539ED"/>
    <w:rsid w:val="00165DA4"/>
    <w:rsid w:val="00195C4B"/>
    <w:rsid w:val="001C31BA"/>
    <w:rsid w:val="001D0221"/>
    <w:rsid w:val="001D2049"/>
    <w:rsid w:val="001D38B4"/>
    <w:rsid w:val="001D603C"/>
    <w:rsid w:val="001E612A"/>
    <w:rsid w:val="001F4069"/>
    <w:rsid w:val="001F70CC"/>
    <w:rsid w:val="00201F51"/>
    <w:rsid w:val="002157C0"/>
    <w:rsid w:val="00222850"/>
    <w:rsid w:val="0023436C"/>
    <w:rsid w:val="00234FC3"/>
    <w:rsid w:val="00282A8E"/>
    <w:rsid w:val="00283571"/>
    <w:rsid w:val="002E4AD7"/>
    <w:rsid w:val="002E509B"/>
    <w:rsid w:val="00313FF7"/>
    <w:rsid w:val="00356434"/>
    <w:rsid w:val="00380880"/>
    <w:rsid w:val="003D51B2"/>
    <w:rsid w:val="00403F7A"/>
    <w:rsid w:val="004434E7"/>
    <w:rsid w:val="00470B3B"/>
    <w:rsid w:val="00491E64"/>
    <w:rsid w:val="00495700"/>
    <w:rsid w:val="004A3683"/>
    <w:rsid w:val="005233B0"/>
    <w:rsid w:val="0052404E"/>
    <w:rsid w:val="00536FFA"/>
    <w:rsid w:val="00537BB9"/>
    <w:rsid w:val="00545860"/>
    <w:rsid w:val="005774FA"/>
    <w:rsid w:val="00585A6C"/>
    <w:rsid w:val="00597735"/>
    <w:rsid w:val="005A7775"/>
    <w:rsid w:val="005C3AFF"/>
    <w:rsid w:val="005E5878"/>
    <w:rsid w:val="0061036C"/>
    <w:rsid w:val="006105B6"/>
    <w:rsid w:val="0061673A"/>
    <w:rsid w:val="006A0D6B"/>
    <w:rsid w:val="006B7F10"/>
    <w:rsid w:val="00705236"/>
    <w:rsid w:val="0071253C"/>
    <w:rsid w:val="00723D01"/>
    <w:rsid w:val="007528BA"/>
    <w:rsid w:val="00777FD4"/>
    <w:rsid w:val="007E752E"/>
    <w:rsid w:val="00816025"/>
    <w:rsid w:val="00830779"/>
    <w:rsid w:val="008438B8"/>
    <w:rsid w:val="00843AE8"/>
    <w:rsid w:val="00847E38"/>
    <w:rsid w:val="0085697F"/>
    <w:rsid w:val="008616C6"/>
    <w:rsid w:val="008F1EF4"/>
    <w:rsid w:val="00922AB9"/>
    <w:rsid w:val="0092458D"/>
    <w:rsid w:val="0094721F"/>
    <w:rsid w:val="00954BCC"/>
    <w:rsid w:val="00977F00"/>
    <w:rsid w:val="009A4B0A"/>
    <w:rsid w:val="00A27E2C"/>
    <w:rsid w:val="00A5232E"/>
    <w:rsid w:val="00A528F9"/>
    <w:rsid w:val="00A90F00"/>
    <w:rsid w:val="00AB242C"/>
    <w:rsid w:val="00AB69DD"/>
    <w:rsid w:val="00AC65B3"/>
    <w:rsid w:val="00AF2820"/>
    <w:rsid w:val="00B4713D"/>
    <w:rsid w:val="00BB6EBA"/>
    <w:rsid w:val="00BF116F"/>
    <w:rsid w:val="00C54CFE"/>
    <w:rsid w:val="00C87ECA"/>
    <w:rsid w:val="00CA7DDC"/>
    <w:rsid w:val="00CF3723"/>
    <w:rsid w:val="00CF720D"/>
    <w:rsid w:val="00D03C30"/>
    <w:rsid w:val="00D042C6"/>
    <w:rsid w:val="00D11767"/>
    <w:rsid w:val="00DA1431"/>
    <w:rsid w:val="00DB7AA5"/>
    <w:rsid w:val="00DC4E4D"/>
    <w:rsid w:val="00DD0BC0"/>
    <w:rsid w:val="00E46390"/>
    <w:rsid w:val="00E86234"/>
    <w:rsid w:val="00EC33AD"/>
    <w:rsid w:val="00EC3C2C"/>
    <w:rsid w:val="00EE2D21"/>
    <w:rsid w:val="00F43002"/>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3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character" w:styleId="UnresolvedMention">
    <w:name w:val="Unresolved Mention"/>
    <w:basedOn w:val="DefaultParagraphFont"/>
    <w:uiPriority w:val="99"/>
    <w:semiHidden/>
    <w:unhideWhenUsed/>
    <w:rsid w:val="00CF3723"/>
    <w:rPr>
      <w:color w:val="605E5C"/>
      <w:shd w:val="clear" w:color="auto" w:fill="E1DFDD"/>
    </w:rPr>
  </w:style>
  <w:style w:type="character" w:customStyle="1" w:styleId="Heading2Char">
    <w:name w:val="Heading 2 Char"/>
    <w:basedOn w:val="DefaultParagraphFont"/>
    <w:link w:val="Heading2"/>
    <w:uiPriority w:val="9"/>
    <w:semiHidden/>
    <w:rsid w:val="00CF372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semiHidden/>
    <w:unhideWhenUsed/>
    <w:rsid w:val="00CF3723"/>
    <w:pPr>
      <w:spacing w:after="100"/>
    </w:pPr>
  </w:style>
  <w:style w:type="paragraph" w:styleId="TOC2">
    <w:name w:val="toc 2"/>
    <w:basedOn w:val="Normal"/>
    <w:next w:val="Normal"/>
    <w:autoRedefine/>
    <w:uiPriority w:val="39"/>
    <w:semiHidden/>
    <w:unhideWhenUsed/>
    <w:rsid w:val="00CF3723"/>
    <w:pPr>
      <w:spacing w:after="100"/>
      <w:ind w:left="240"/>
    </w:pPr>
  </w:style>
  <w:style w:type="paragraph" w:customStyle="1" w:styleId="Text1">
    <w:name w:val="Text 1"/>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ascii="Arial" w:eastAsia="Times New Roman" w:hAnsi="Arial"/>
      <w:sz w:val="20"/>
      <w:szCs w:val="20"/>
      <w:bdr w:val="none" w:sz="0" w:space="0" w:color="auto"/>
      <w:lang w:val="en-GB" w:eastAsia="en-GB"/>
    </w:rPr>
  </w:style>
  <w:style w:type="paragraph" w:customStyle="1" w:styleId="Text2">
    <w:name w:val="Text 2"/>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tabs>
        <w:tab w:val="left" w:pos="2161"/>
      </w:tabs>
      <w:spacing w:after="240"/>
      <w:ind w:left="1202"/>
      <w:jc w:val="both"/>
    </w:pPr>
    <w:rPr>
      <w:rFonts w:ascii="Arial" w:eastAsia="Times New Roman" w:hAnsi="Arial"/>
      <w:sz w:val="20"/>
      <w:szCs w:val="20"/>
      <w:bdr w:val="none" w:sz="0" w:space="0" w:color="auto"/>
      <w:lang w:val="en-GB" w:eastAsia="en-GB"/>
    </w:rPr>
  </w:style>
  <w:style w:type="paragraph" w:styleId="ListBullet">
    <w:name w:val="List Bullet"/>
    <w:basedOn w:val="Normal"/>
    <w:rsid w:val="00CF3723"/>
    <w:pPr>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lang w:val="en-GB"/>
    </w:rPr>
  </w:style>
  <w:style w:type="character" w:styleId="PageNumber">
    <w:name w:val="page number"/>
    <w:basedOn w:val="DefaultParagraphFont"/>
    <w:rsid w:val="00CF3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ndertoolkit@sadc.int"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AB12-B34D-4CE1-A8A1-62B0CB5F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7714</Words>
  <Characters>43972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Keketso Motseki</cp:lastModifiedBy>
  <cp:revision>2</cp:revision>
  <cp:lastPrinted>2019-07-08T07:06:00Z</cp:lastPrinted>
  <dcterms:created xsi:type="dcterms:W3CDTF">2019-10-03T08:03:00Z</dcterms:created>
  <dcterms:modified xsi:type="dcterms:W3CDTF">2019-10-03T08:03:00Z</dcterms:modified>
</cp:coreProperties>
</file>